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52BFB" w14:textId="783CC88A" w:rsidR="00FC52CD" w:rsidRDefault="00FC52CD" w:rsidP="00053BF2">
      <w:pPr>
        <w:pStyle w:val="Documentname"/>
        <w:rPr>
          <w:sz w:val="36"/>
          <w:szCs w:val="36"/>
        </w:rPr>
      </w:pPr>
    </w:p>
    <w:p w14:paraId="17EB8380" w14:textId="77777777" w:rsidR="00FC52CD" w:rsidRDefault="00FC52CD" w:rsidP="00053BF2">
      <w:pPr>
        <w:pStyle w:val="Documentname"/>
        <w:rPr>
          <w:sz w:val="36"/>
          <w:szCs w:val="36"/>
        </w:rPr>
      </w:pPr>
    </w:p>
    <w:p w14:paraId="2023708F" w14:textId="445F129E" w:rsidR="009A438C" w:rsidRPr="000C529D" w:rsidRDefault="003A38BD" w:rsidP="00EB0DD4">
      <w:pPr>
        <w:pStyle w:val="Heading1"/>
      </w:pPr>
      <w:r w:rsidRPr="000C529D">
        <w:t>Committee Working Arrangements</w:t>
      </w:r>
    </w:p>
    <w:p w14:paraId="5D01CFF8" w14:textId="56315F8E" w:rsidR="003A38BD" w:rsidRPr="00053BF2" w:rsidRDefault="003A38BD" w:rsidP="00EB0DD4">
      <w:pPr>
        <w:pStyle w:val="Heading2"/>
        <w:numPr>
          <w:ilvl w:val="0"/>
          <w:numId w:val="20"/>
        </w:numPr>
      </w:pPr>
      <w:r w:rsidRPr="00053BF2">
        <w:t>Introduction</w:t>
      </w:r>
    </w:p>
    <w:p w14:paraId="3D2677FA" w14:textId="21350706" w:rsidR="004109CB" w:rsidRDefault="004109CB" w:rsidP="004109CB">
      <w:r>
        <w:t xml:space="preserve">The arrangements for the virtual committees in 2020 and 2021 </w:t>
      </w:r>
      <w:r w:rsidR="005B42B4">
        <w:t>have been</w:t>
      </w:r>
      <w:r>
        <w:t xml:space="preserve"> very successful using the online facilities offered to the membership and the committee’s dashboard hosted on the IALA website.</w:t>
      </w:r>
    </w:p>
    <w:p w14:paraId="0A138DCE" w14:textId="411BCBF1" w:rsidR="005D3FC7" w:rsidRDefault="00707D8B" w:rsidP="0040770B">
      <w:r>
        <w:t>F</w:t>
      </w:r>
      <w:r w:rsidR="004109CB">
        <w:t>ace-to-face meetings are still the preferred option for IALA and many members have expressed their wish to resume the physical meetings in S</w:t>
      </w:r>
      <w:r w:rsidR="00B07F0F">
        <w:t>ain</w:t>
      </w:r>
      <w:r w:rsidR="004109CB">
        <w:t>t</w:t>
      </w:r>
      <w:r w:rsidR="00B07F0F">
        <w:t>-</w:t>
      </w:r>
      <w:r w:rsidR="004109CB">
        <w:t xml:space="preserve">Germain-en-Laye. </w:t>
      </w:r>
      <w:r w:rsidR="00D57D41">
        <w:t xml:space="preserve">Future </w:t>
      </w:r>
      <w:r w:rsidR="00010264">
        <w:t>c</w:t>
      </w:r>
      <w:r w:rsidR="004109CB">
        <w:t xml:space="preserve">ommittee </w:t>
      </w:r>
      <w:r w:rsidR="0040770B">
        <w:t>sessions</w:t>
      </w:r>
      <w:r w:rsidR="004109CB">
        <w:t xml:space="preserve"> will be conducted </w:t>
      </w:r>
      <w:r w:rsidR="00010264">
        <w:t>as</w:t>
      </w:r>
      <w:r w:rsidR="004109CB">
        <w:t xml:space="preserve"> hybrid </w:t>
      </w:r>
      <w:r w:rsidR="00010264">
        <w:t>sessions</w:t>
      </w:r>
      <w:r w:rsidR="004109CB">
        <w:t xml:space="preserve"> with a physical week</w:t>
      </w:r>
      <w:r w:rsidR="0040770B">
        <w:t>, COVID permitting</w:t>
      </w:r>
      <w:r w:rsidR="004109CB">
        <w:t xml:space="preserve">, including the possibility of on-line participation in the </w:t>
      </w:r>
      <w:r w:rsidR="00F7572A">
        <w:t>H</w:t>
      </w:r>
      <w:r w:rsidR="004109CB">
        <w:t xml:space="preserve">eadquarters and virtual meetings between the opening plenary and the closing plenary. There will also be a period for silent approval of the output documents. </w:t>
      </w:r>
      <w:r w:rsidR="002E15FA" w:rsidRPr="0040770B">
        <w:t>The</w:t>
      </w:r>
      <w:r w:rsidR="00130C42" w:rsidRPr="0040770B">
        <w:t xml:space="preserve"> </w:t>
      </w:r>
      <w:r w:rsidR="00146746">
        <w:t xml:space="preserve">general committee </w:t>
      </w:r>
      <w:r w:rsidR="00F27ECE" w:rsidRPr="0040770B">
        <w:t>workflow</w:t>
      </w:r>
      <w:r w:rsidR="002E15FA" w:rsidRPr="0040770B">
        <w:t xml:space="preserve"> is depicted below:</w:t>
      </w:r>
    </w:p>
    <w:p w14:paraId="7BD11115" w14:textId="61B89976" w:rsidR="0040770B" w:rsidRDefault="00146746" w:rsidP="00A30B8D">
      <w:pPr>
        <w:jc w:val="both"/>
      </w:pPr>
      <w:r>
        <w:rPr>
          <w:noProof/>
        </w:rPr>
        <w:drawing>
          <wp:inline distT="0" distB="0" distL="0" distR="0" wp14:anchorId="01E4298D" wp14:editId="37DF2F77">
            <wp:extent cx="5731510" cy="1207770"/>
            <wp:effectExtent l="0" t="0" r="254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1"/>
                    <a:stretch>
                      <a:fillRect/>
                    </a:stretch>
                  </pic:blipFill>
                  <pic:spPr>
                    <a:xfrm>
                      <a:off x="0" y="0"/>
                      <a:ext cx="5731510" cy="1207770"/>
                    </a:xfrm>
                    <a:prstGeom prst="rect">
                      <a:avLst/>
                    </a:prstGeom>
                  </pic:spPr>
                </pic:pic>
              </a:graphicData>
            </a:graphic>
          </wp:inline>
        </w:drawing>
      </w:r>
    </w:p>
    <w:p w14:paraId="501754BB" w14:textId="6F7080A3" w:rsidR="002E15FA" w:rsidRDefault="00D549EF" w:rsidP="00306F58">
      <w:pPr>
        <w:pStyle w:val="Caption"/>
        <w:jc w:val="center"/>
        <w:rPr>
          <w:color w:val="auto"/>
        </w:rPr>
      </w:pPr>
      <w:r w:rsidRPr="0040770B">
        <w:rPr>
          <w:color w:val="auto"/>
        </w:rPr>
        <w:t xml:space="preserve">Figure </w:t>
      </w:r>
      <w:r w:rsidRPr="0040770B">
        <w:rPr>
          <w:color w:val="auto"/>
        </w:rPr>
        <w:fldChar w:fldCharType="begin"/>
      </w:r>
      <w:r w:rsidRPr="0040770B">
        <w:rPr>
          <w:color w:val="auto"/>
        </w:rPr>
        <w:instrText>SEQ Figure \* ARABIC</w:instrText>
      </w:r>
      <w:r w:rsidRPr="0040770B">
        <w:rPr>
          <w:color w:val="auto"/>
        </w:rPr>
        <w:fldChar w:fldCharType="separate"/>
      </w:r>
      <w:r w:rsidR="005875BF">
        <w:rPr>
          <w:noProof/>
          <w:color w:val="auto"/>
        </w:rPr>
        <w:t>1</w:t>
      </w:r>
      <w:r w:rsidRPr="0040770B">
        <w:rPr>
          <w:color w:val="auto"/>
        </w:rPr>
        <w:fldChar w:fldCharType="end"/>
      </w:r>
      <w:r w:rsidRPr="0040770B">
        <w:rPr>
          <w:color w:val="auto"/>
        </w:rPr>
        <w:t xml:space="preserve"> </w:t>
      </w:r>
      <w:r w:rsidR="0063598F" w:rsidRPr="0040770B">
        <w:rPr>
          <w:color w:val="auto"/>
        </w:rPr>
        <w:t>–Committee Workflow</w:t>
      </w:r>
    </w:p>
    <w:p w14:paraId="5A703F66" w14:textId="4C3F5E5A" w:rsidR="00F27ECE" w:rsidRDefault="0012726B" w:rsidP="00EB0DD4">
      <w:pPr>
        <w:pStyle w:val="Heading2"/>
        <w:numPr>
          <w:ilvl w:val="0"/>
          <w:numId w:val="20"/>
        </w:numPr>
      </w:pPr>
      <w:r>
        <w:t>Committee s</w:t>
      </w:r>
      <w:r w:rsidR="00F27ECE" w:rsidRPr="00053BF2">
        <w:t>tructure</w:t>
      </w:r>
    </w:p>
    <w:p w14:paraId="1F3D1F86" w14:textId="77777777" w:rsidR="00F27ECE" w:rsidRDefault="00F27ECE" w:rsidP="00F27ECE">
      <w:pPr>
        <w:jc w:val="both"/>
      </w:pPr>
      <w:r>
        <w:rPr>
          <w:rFonts w:ascii="Calibri" w:hAnsi="Calibri" w:cs="Calibri"/>
          <w:color w:val="000000"/>
          <w:shd w:val="clear" w:color="auto" w:fill="FFFFFF"/>
        </w:rPr>
        <w:t>The committees organizational structure is:</w:t>
      </w:r>
    </w:p>
    <w:p w14:paraId="06EF07A3" w14:textId="11986164" w:rsidR="00F27ECE" w:rsidRDefault="0040770B" w:rsidP="00F27ECE">
      <w:pPr>
        <w:keepNext/>
        <w:jc w:val="center"/>
      </w:pPr>
      <w:r>
        <w:object w:dxaOrig="9801" w:dyaOrig="5500" w14:anchorId="0B5F19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3.5pt;height:209.25pt" o:ole="">
            <v:imagedata r:id="rId12" o:title=""/>
          </v:shape>
          <o:OLEObject Type="Embed" ProgID="Visio.Drawing.15" ShapeID="_x0000_i1025" DrawAspect="Content" ObjectID="_1698754507" r:id="rId13"/>
        </w:object>
      </w:r>
    </w:p>
    <w:p w14:paraId="1B04B549" w14:textId="77777777" w:rsidR="00F27ECE" w:rsidRPr="005C3298" w:rsidRDefault="00F27ECE" w:rsidP="00F27ECE">
      <w:pPr>
        <w:pStyle w:val="Caption"/>
        <w:jc w:val="center"/>
      </w:pPr>
      <w:r>
        <w:t>Figure 2 - Committee Organizational Structure</w:t>
      </w:r>
      <w:r>
        <w:rPr>
          <w:rStyle w:val="FootnoteReference"/>
        </w:rPr>
        <w:footnoteReference w:id="2"/>
      </w:r>
    </w:p>
    <w:p w14:paraId="283DFEE2" w14:textId="15DDFA35" w:rsidR="00405411" w:rsidRDefault="00405411" w:rsidP="00EB0DD4">
      <w:pPr>
        <w:pStyle w:val="Heading2"/>
        <w:numPr>
          <w:ilvl w:val="0"/>
          <w:numId w:val="20"/>
        </w:numPr>
      </w:pPr>
      <w:r>
        <w:lastRenderedPageBreak/>
        <w:t>Prior to the committee session</w:t>
      </w:r>
    </w:p>
    <w:p w14:paraId="5904522F" w14:textId="58574D51" w:rsidR="00D6775E" w:rsidRDefault="003A38BD" w:rsidP="00EB0DD4">
      <w:pPr>
        <w:pStyle w:val="Heading2"/>
        <w:numPr>
          <w:ilvl w:val="1"/>
          <w:numId w:val="20"/>
        </w:numPr>
      </w:pPr>
      <w:r w:rsidRPr="00053BF2">
        <w:t>Registration</w:t>
      </w:r>
    </w:p>
    <w:p w14:paraId="7F735060" w14:textId="25085B0C" w:rsidR="00AD006E" w:rsidRDefault="003C3311" w:rsidP="0040770B">
      <w:pPr>
        <w:pStyle w:val="paragraph"/>
        <w:keepNext/>
        <w:keepLines/>
        <w:spacing w:before="0" w:beforeAutospacing="0" w:after="240" w:afterAutospacing="0"/>
        <w:jc w:val="both"/>
        <w:textAlignment w:val="baseline"/>
        <w:rPr>
          <w:rStyle w:val="normaltextrun"/>
          <w:rFonts w:ascii="Calibri" w:hAnsi="Calibri" w:cs="Calibri"/>
          <w:sz w:val="22"/>
          <w:szCs w:val="22"/>
        </w:rPr>
      </w:pPr>
      <w:r w:rsidRPr="003C3311">
        <w:rPr>
          <w:rStyle w:val="normaltextrun"/>
          <w:rFonts w:ascii="Calibri" w:hAnsi="Calibri" w:cs="Calibri"/>
          <w:sz w:val="22"/>
          <w:szCs w:val="22"/>
        </w:rPr>
        <w:t xml:space="preserve">The Secretariat will inform all members of the </w:t>
      </w:r>
      <w:r w:rsidR="00BC1ED6">
        <w:rPr>
          <w:rStyle w:val="normaltextrun"/>
          <w:rFonts w:ascii="Calibri" w:hAnsi="Calibri" w:cs="Calibri"/>
          <w:sz w:val="22"/>
          <w:szCs w:val="22"/>
        </w:rPr>
        <w:t xml:space="preserve">key </w:t>
      </w:r>
      <w:r w:rsidRPr="003C3311">
        <w:rPr>
          <w:rStyle w:val="normaltextrun"/>
          <w:rFonts w:ascii="Calibri" w:hAnsi="Calibri" w:cs="Calibri"/>
          <w:sz w:val="22"/>
          <w:szCs w:val="22"/>
        </w:rPr>
        <w:t>date</w:t>
      </w:r>
      <w:r w:rsidR="00BC1ED6">
        <w:rPr>
          <w:rStyle w:val="normaltextrun"/>
          <w:rFonts w:ascii="Calibri" w:hAnsi="Calibri" w:cs="Calibri"/>
          <w:sz w:val="22"/>
          <w:szCs w:val="22"/>
        </w:rPr>
        <w:t>s</w:t>
      </w:r>
      <w:r w:rsidRPr="003C3311">
        <w:rPr>
          <w:rStyle w:val="normaltextrun"/>
          <w:rFonts w:ascii="Calibri" w:hAnsi="Calibri" w:cs="Calibri"/>
          <w:sz w:val="22"/>
          <w:szCs w:val="22"/>
        </w:rPr>
        <w:t xml:space="preserve"> </w:t>
      </w:r>
      <w:r w:rsidR="00BC1ED6">
        <w:rPr>
          <w:rStyle w:val="normaltextrun"/>
          <w:rFonts w:ascii="Calibri" w:hAnsi="Calibri" w:cs="Calibri"/>
          <w:sz w:val="22"/>
          <w:szCs w:val="22"/>
        </w:rPr>
        <w:t>and the deadlines and process for input papers</w:t>
      </w:r>
      <w:r w:rsidR="00BC1ED6" w:rsidRPr="00BC1ED6">
        <w:rPr>
          <w:rStyle w:val="normaltextrun"/>
          <w:rFonts w:ascii="Calibri" w:hAnsi="Calibri" w:cs="Calibri"/>
          <w:sz w:val="22"/>
          <w:szCs w:val="22"/>
        </w:rPr>
        <w:t xml:space="preserve"> </w:t>
      </w:r>
      <w:r w:rsidRPr="00BC1ED6">
        <w:rPr>
          <w:rStyle w:val="normaltextrun"/>
          <w:rFonts w:ascii="Calibri" w:hAnsi="Calibri" w:cs="Calibri"/>
          <w:sz w:val="22"/>
          <w:szCs w:val="22"/>
        </w:rPr>
        <w:t>of each Committee meeting by e-mail. Notices will be sent three months in advance and again one month in advance, and dates will also be available on the website</w:t>
      </w:r>
      <w:r w:rsidR="00677E20">
        <w:rPr>
          <w:rStyle w:val="normaltextrun"/>
          <w:rFonts w:ascii="Calibri" w:hAnsi="Calibri" w:cs="Calibri"/>
          <w:sz w:val="22"/>
          <w:szCs w:val="22"/>
        </w:rPr>
        <w:t xml:space="preserve"> (</w:t>
      </w:r>
      <w:hyperlink r:id="rId14" w:history="1">
        <w:r w:rsidR="006D1CAD" w:rsidRPr="00EB6C7A">
          <w:rPr>
            <w:rStyle w:val="Hyperlink"/>
            <w:rFonts w:ascii="Calibri" w:hAnsi="Calibri" w:cs="Calibri"/>
            <w:sz w:val="22"/>
            <w:szCs w:val="22"/>
          </w:rPr>
          <w:t>https://www.iala-aism.org/product-category/calendar/</w:t>
        </w:r>
      </w:hyperlink>
      <w:r w:rsidR="00677E20">
        <w:rPr>
          <w:rStyle w:val="normaltextrun"/>
          <w:rFonts w:ascii="Calibri" w:hAnsi="Calibri" w:cs="Calibri"/>
          <w:sz w:val="22"/>
          <w:szCs w:val="22"/>
        </w:rPr>
        <w:t>)</w:t>
      </w:r>
      <w:r w:rsidRPr="00BC1ED6">
        <w:rPr>
          <w:rStyle w:val="normaltextrun"/>
          <w:rFonts w:ascii="Calibri" w:hAnsi="Calibri" w:cs="Calibri"/>
          <w:sz w:val="22"/>
          <w:szCs w:val="22"/>
        </w:rPr>
        <w:t xml:space="preserve">. </w:t>
      </w:r>
    </w:p>
    <w:p w14:paraId="50B16032" w14:textId="2BC86FAF" w:rsidR="00A30B8D" w:rsidRPr="00D465A5" w:rsidRDefault="003C3311" w:rsidP="0040770B">
      <w:pPr>
        <w:pStyle w:val="paragraph"/>
        <w:keepNext/>
        <w:keepLines/>
        <w:spacing w:before="0" w:beforeAutospacing="0" w:after="240" w:afterAutospacing="0"/>
        <w:jc w:val="both"/>
        <w:textAlignment w:val="baseline"/>
        <w:rPr>
          <w:rStyle w:val="normaltextrun"/>
          <w:rFonts w:ascii="Calibri" w:hAnsi="Calibri" w:cs="Calibri"/>
          <w:sz w:val="22"/>
          <w:szCs w:val="22"/>
        </w:rPr>
      </w:pPr>
      <w:r w:rsidRPr="003C3311">
        <w:rPr>
          <w:rStyle w:val="normaltextrun"/>
          <w:rFonts w:ascii="Calibri" w:hAnsi="Calibri" w:cs="Calibri"/>
          <w:sz w:val="22"/>
          <w:szCs w:val="22"/>
        </w:rPr>
        <w:t xml:space="preserve">Members intending to send participants to a </w:t>
      </w:r>
      <w:r w:rsidR="0040770B">
        <w:rPr>
          <w:rStyle w:val="normaltextrun"/>
          <w:rFonts w:ascii="Calibri" w:hAnsi="Calibri" w:cs="Calibri"/>
          <w:sz w:val="22"/>
          <w:szCs w:val="22"/>
        </w:rPr>
        <w:t>committee session</w:t>
      </w:r>
      <w:r w:rsidRPr="003C3311">
        <w:rPr>
          <w:rStyle w:val="normaltextrun"/>
          <w:rFonts w:ascii="Calibri" w:hAnsi="Calibri" w:cs="Calibri"/>
          <w:sz w:val="22"/>
          <w:szCs w:val="22"/>
        </w:rPr>
        <w:t xml:space="preserve"> should advise the Secretariat of the participants’ details by the means of online registration through the website.</w:t>
      </w:r>
      <w:r w:rsidR="00463CE4">
        <w:rPr>
          <w:rStyle w:val="normaltextrun"/>
          <w:rFonts w:ascii="Calibri" w:hAnsi="Calibri" w:cs="Calibri"/>
          <w:sz w:val="22"/>
          <w:szCs w:val="22"/>
        </w:rPr>
        <w:t xml:space="preserve"> </w:t>
      </w:r>
      <w:r w:rsidR="00D465A5">
        <w:rPr>
          <w:rStyle w:val="normaltextrun"/>
          <w:rFonts w:ascii="Calibri" w:hAnsi="Calibri" w:cs="Calibri"/>
          <w:sz w:val="22"/>
          <w:szCs w:val="22"/>
        </w:rPr>
        <w:t xml:space="preserve">Members </w:t>
      </w:r>
      <w:r w:rsidR="002E15FA" w:rsidRPr="00D465A5">
        <w:rPr>
          <w:rStyle w:val="normaltextrun"/>
          <w:rFonts w:ascii="Calibri" w:hAnsi="Calibri" w:cs="Calibri"/>
          <w:sz w:val="22"/>
          <w:szCs w:val="22"/>
        </w:rPr>
        <w:t xml:space="preserve">that register will </w:t>
      </w:r>
      <w:r w:rsidR="00D465A5">
        <w:rPr>
          <w:rStyle w:val="normaltextrun"/>
          <w:rFonts w:ascii="Calibri" w:hAnsi="Calibri" w:cs="Calibri"/>
          <w:sz w:val="22"/>
          <w:szCs w:val="22"/>
        </w:rPr>
        <w:t>constitute the committee.</w:t>
      </w:r>
      <w:r w:rsidR="00D465A5" w:rsidRPr="00D465A5">
        <w:rPr>
          <w:rStyle w:val="normaltextrun"/>
          <w:rFonts w:ascii="Calibri" w:hAnsi="Calibri" w:cs="Calibri"/>
          <w:sz w:val="22"/>
          <w:szCs w:val="22"/>
        </w:rPr>
        <w:t xml:space="preserve"> </w:t>
      </w:r>
    </w:p>
    <w:p w14:paraId="0D0C1DC9" w14:textId="5824832E" w:rsidR="003A38BD" w:rsidRDefault="003A38BD" w:rsidP="00EB0DD4">
      <w:pPr>
        <w:pStyle w:val="Heading2"/>
        <w:numPr>
          <w:ilvl w:val="1"/>
          <w:numId w:val="20"/>
        </w:numPr>
      </w:pPr>
      <w:r w:rsidRPr="00053BF2">
        <w:t>Input</w:t>
      </w:r>
      <w:r w:rsidR="00FB10BA">
        <w:t xml:space="preserve"> </w:t>
      </w:r>
      <w:r w:rsidR="00F5728E">
        <w:t>p</w:t>
      </w:r>
      <w:r w:rsidR="00FB10BA">
        <w:t>apers</w:t>
      </w:r>
    </w:p>
    <w:p w14:paraId="65BFFB5A" w14:textId="16A276CD" w:rsidR="00FB10BA" w:rsidRDefault="00FB10BA" w:rsidP="00A30B8D">
      <w:pPr>
        <w:jc w:val="both"/>
      </w:pPr>
      <w:r>
        <w:t xml:space="preserve">Input </w:t>
      </w:r>
      <w:r w:rsidR="00DE19B7">
        <w:t>documents</w:t>
      </w:r>
      <w:r>
        <w:t xml:space="preserve"> for a committee meeting should be sent to the Secretariat not later than one month before the </w:t>
      </w:r>
      <w:r w:rsidR="00DE19B7">
        <w:t>date of the opening plenary</w:t>
      </w:r>
      <w:r>
        <w:t xml:space="preserve"> and will be published on the member</w:t>
      </w:r>
      <w:r w:rsidR="00463CE4">
        <w:t>’s</w:t>
      </w:r>
      <w:r>
        <w:t xml:space="preserve"> section of the website. Submission of input </w:t>
      </w:r>
      <w:r w:rsidR="00DE19B7">
        <w:t>documents</w:t>
      </w:r>
      <w:r>
        <w:t xml:space="preserve"> received later than one month before the meeting will be subject to the approval of the committee chair. </w:t>
      </w:r>
    </w:p>
    <w:p w14:paraId="31F0C60E" w14:textId="7E778033" w:rsidR="002430DB" w:rsidRDefault="00FB10BA" w:rsidP="00A30B8D">
      <w:pPr>
        <w:jc w:val="both"/>
      </w:pPr>
      <w:r>
        <w:t xml:space="preserve">Input documents should conform to a standard template, available from the </w:t>
      </w:r>
      <w:r w:rsidR="00DE19B7">
        <w:t xml:space="preserve">committee dashboard </w:t>
      </w:r>
      <w:r>
        <w:t>website</w:t>
      </w:r>
      <w:r w:rsidR="005875BF">
        <w:t xml:space="preserve"> (</w:t>
      </w:r>
      <w:r w:rsidR="005875BF" w:rsidRPr="005875BF">
        <w:t>https://www.iala-aism.org/committee-dashboards/</w:t>
      </w:r>
      <w:r w:rsidR="005875BF">
        <w:t>)</w:t>
      </w:r>
      <w:r>
        <w:t xml:space="preserve">. </w:t>
      </w:r>
      <w:r w:rsidR="00E221BA">
        <w:t xml:space="preserve">The input document should describe the background, purpose of the input and action required of the committee. </w:t>
      </w:r>
    </w:p>
    <w:p w14:paraId="17D3E2FF" w14:textId="37A47E7E" w:rsidR="00FB10BA" w:rsidRDefault="00FB10BA" w:rsidP="00A30B8D">
      <w:pPr>
        <w:jc w:val="both"/>
        <w:rPr>
          <w:rStyle w:val="normaltextrun"/>
          <w:rFonts w:ascii="Calibri" w:hAnsi="Calibri" w:cs="Calibri"/>
          <w:color w:val="000000"/>
          <w:shd w:val="clear" w:color="auto" w:fill="FFFFFF"/>
        </w:rPr>
      </w:pPr>
      <w:r>
        <w:t xml:space="preserve">Documents for consideration at a </w:t>
      </w:r>
      <w:r w:rsidR="00DE19B7">
        <w:t>session</w:t>
      </w:r>
      <w:r>
        <w:t xml:space="preserve"> will be numbered by the Secretariat in a way that indicates the </w:t>
      </w:r>
      <w:r w:rsidR="00DE19B7">
        <w:t>session</w:t>
      </w:r>
      <w:r>
        <w:t xml:space="preserve"> number, the agenda item to which they refer and the description. Any member may submit a document addressing any item on the work programme.</w:t>
      </w:r>
    </w:p>
    <w:p w14:paraId="28B0D22E" w14:textId="45A7769C" w:rsidR="003A38BD" w:rsidRDefault="003A38BD" w:rsidP="00EB0DD4">
      <w:pPr>
        <w:pStyle w:val="Heading2"/>
        <w:numPr>
          <w:ilvl w:val="1"/>
          <w:numId w:val="20"/>
        </w:numPr>
      </w:pPr>
      <w:r>
        <w:t xml:space="preserve">Chairs </w:t>
      </w:r>
      <w:r w:rsidR="00F5728E">
        <w:t>p</w:t>
      </w:r>
      <w:r>
        <w:t>re-meeting</w:t>
      </w:r>
    </w:p>
    <w:p w14:paraId="2E2CAF31" w14:textId="1847217A" w:rsidR="00914FA9" w:rsidRDefault="00914FA9" w:rsidP="00A30B8D">
      <w:pPr>
        <w:jc w:val="both"/>
      </w:pPr>
      <w:r>
        <w:t xml:space="preserve">This meeting </w:t>
      </w:r>
      <w:r w:rsidR="00101520">
        <w:t xml:space="preserve">will be held </w:t>
      </w:r>
      <w:r w:rsidR="00C47B9A">
        <w:t xml:space="preserve">online, </w:t>
      </w:r>
      <w:r w:rsidR="0028551D">
        <w:t xml:space="preserve">at approximately </w:t>
      </w:r>
      <w:r w:rsidR="00B83DE1">
        <w:t xml:space="preserve">two weeks </w:t>
      </w:r>
      <w:r w:rsidR="00101520">
        <w:t>prior to the commencement of the committee</w:t>
      </w:r>
      <w:r w:rsidR="00874FB4">
        <w:t>. The meeting</w:t>
      </w:r>
      <w:r w:rsidR="00101520">
        <w:t xml:space="preserve"> </w:t>
      </w:r>
      <w:r>
        <w:t>is only open to the</w:t>
      </w:r>
      <w:r w:rsidR="00D45AC3">
        <w:t xml:space="preserve"> committee management team consisting of the</w:t>
      </w:r>
      <w:r>
        <w:t xml:space="preserve"> </w:t>
      </w:r>
      <w:r w:rsidR="00862ECE">
        <w:t>committee chair</w:t>
      </w:r>
      <w:r>
        <w:t>/</w:t>
      </w:r>
      <w:r w:rsidR="00862ECE">
        <w:t>vice</w:t>
      </w:r>
      <w:r>
        <w:t>-</w:t>
      </w:r>
      <w:r w:rsidR="00862ECE">
        <w:t>chair</w:t>
      </w:r>
      <w:r>
        <w:t xml:space="preserve">, </w:t>
      </w:r>
      <w:r w:rsidR="00862ECE">
        <w:t xml:space="preserve">working group </w:t>
      </w:r>
      <w:r w:rsidR="004913B5">
        <w:t xml:space="preserve">(WG) </w:t>
      </w:r>
      <w:r w:rsidR="00862ECE">
        <w:t>chair</w:t>
      </w:r>
      <w:r>
        <w:t>/</w:t>
      </w:r>
      <w:r w:rsidR="00862ECE">
        <w:t>vice</w:t>
      </w:r>
      <w:r>
        <w:t>-</w:t>
      </w:r>
      <w:r w:rsidR="00862ECE">
        <w:t>chair</w:t>
      </w:r>
      <w:r>
        <w:t xml:space="preserve">, </w:t>
      </w:r>
      <w:r w:rsidR="003A30B5">
        <w:t>S</w:t>
      </w:r>
      <w:r w:rsidR="00862ECE">
        <w:t xml:space="preserve">ecretariat </w:t>
      </w:r>
      <w:r>
        <w:t xml:space="preserve">and invited </w:t>
      </w:r>
      <w:r w:rsidR="00862ECE">
        <w:t xml:space="preserve">participants </w:t>
      </w:r>
      <w:r w:rsidR="00D45AC3">
        <w:t xml:space="preserve">that the </w:t>
      </w:r>
      <w:r w:rsidR="00862ECE">
        <w:t>c</w:t>
      </w:r>
      <w:r w:rsidR="00D45AC3">
        <w:t>hair may consider to be beneficial</w:t>
      </w:r>
      <w:r w:rsidR="00FC27F2">
        <w:t xml:space="preserve"> to the discussions</w:t>
      </w:r>
      <w:r>
        <w:t>.</w:t>
      </w:r>
    </w:p>
    <w:p w14:paraId="26542BA6" w14:textId="71C044B8" w:rsidR="003447E8" w:rsidRDefault="00914FA9" w:rsidP="00A30B8D">
      <w:pPr>
        <w:jc w:val="both"/>
      </w:pPr>
      <w:r>
        <w:t>T</w:t>
      </w:r>
      <w:r w:rsidRPr="00914FA9">
        <w:t xml:space="preserve">his </w:t>
      </w:r>
      <w:r w:rsidR="00D45AC3">
        <w:t>group</w:t>
      </w:r>
      <w:r w:rsidR="00D45AC3" w:rsidRPr="00914FA9">
        <w:t> </w:t>
      </w:r>
      <w:r w:rsidRPr="00914FA9">
        <w:t>will agree which task items are </w:t>
      </w:r>
      <w:r w:rsidR="00D45AC3">
        <w:t xml:space="preserve">to be </w:t>
      </w:r>
      <w:r w:rsidRPr="00914FA9">
        <w:t xml:space="preserve">progressed </w:t>
      </w:r>
      <w:r w:rsidR="00D45AC3">
        <w:t>d</w:t>
      </w:r>
      <w:r>
        <w:t>uring the committee</w:t>
      </w:r>
      <w:r w:rsidRPr="00914FA9">
        <w:t xml:space="preserve">, if not all. The agenda for this meeting should be agreed with the </w:t>
      </w:r>
      <w:r w:rsidR="00D57D41">
        <w:t>C</w:t>
      </w:r>
      <w:r w:rsidRPr="00914FA9">
        <w:t>hair</w:t>
      </w:r>
      <w:r w:rsidR="00F974A6">
        <w:t>. Agenda items will depend upon the specific topics to be addressed during the particular meeting to which the Agenda refers. The topics to be addressed will be determined by the Chair, assisted by the Vice Chair and the Secretary to the committee, taking into account the Strategic Vision, the Committee Structure, and the work programme.</w:t>
      </w:r>
    </w:p>
    <w:p w14:paraId="7002D013" w14:textId="592B1312" w:rsidR="00914FA9" w:rsidRDefault="00914FA9" w:rsidP="00B8245B">
      <w:pPr>
        <w:jc w:val="both"/>
      </w:pPr>
      <w:r>
        <w:t xml:space="preserve">Any inter-committee tasks should be identified and the relevant committee </w:t>
      </w:r>
      <w:r w:rsidR="00862ECE">
        <w:t>c</w:t>
      </w:r>
      <w:r>
        <w:t xml:space="preserve">hairs engaged </w:t>
      </w:r>
      <w:r w:rsidR="00874FB4">
        <w:t xml:space="preserve">at an </w:t>
      </w:r>
      <w:r>
        <w:t xml:space="preserve">early </w:t>
      </w:r>
      <w:r w:rsidR="00874FB4">
        <w:t xml:space="preserve">stage </w:t>
      </w:r>
      <w:r>
        <w:t>to agree</w:t>
      </w:r>
      <w:r w:rsidR="005F24FF">
        <w:t xml:space="preserve"> on</w:t>
      </w:r>
      <w:r>
        <w:t xml:space="preserve"> </w:t>
      </w:r>
      <w:r w:rsidR="00064559">
        <w:t>a</w:t>
      </w:r>
      <w:r>
        <w:t xml:space="preserve"> tasks </w:t>
      </w:r>
      <w:r w:rsidR="00862ECE">
        <w:t xml:space="preserve">terms </w:t>
      </w:r>
      <w:r>
        <w:t xml:space="preserve">of </w:t>
      </w:r>
      <w:r w:rsidR="00862ECE">
        <w:t>reference</w:t>
      </w:r>
      <w:r w:rsidR="007E2A5F">
        <w:t>, if necessary,</w:t>
      </w:r>
      <w:r w:rsidR="00862ECE">
        <w:t xml:space="preserve"> </w:t>
      </w:r>
      <w:r>
        <w:t>and how best to progress the work. Where more than one committee has an interest in a work item, one committee will be nominated as the parent committee.</w:t>
      </w:r>
    </w:p>
    <w:p w14:paraId="4AE3A28F" w14:textId="45B85718" w:rsidR="003A38BD" w:rsidRDefault="00914FA9" w:rsidP="00B8245B">
      <w:pPr>
        <w:jc w:val="both"/>
      </w:pPr>
      <w:r w:rsidRPr="00914FA9">
        <w:t>Following this meeting, a</w:t>
      </w:r>
      <w:r w:rsidR="004F4EF3">
        <w:t xml:space="preserve"> committee</w:t>
      </w:r>
      <w:r w:rsidRPr="00914FA9">
        <w:t xml:space="preserve"> action plan </w:t>
      </w:r>
      <w:r w:rsidR="004F4EF3">
        <w:t>detailing each working group</w:t>
      </w:r>
      <w:r w:rsidR="00862ECE">
        <w:t>’</w:t>
      </w:r>
      <w:r w:rsidR="00D45AC3">
        <w:t>s</w:t>
      </w:r>
      <w:r w:rsidR="004F4EF3">
        <w:t xml:space="preserve"> tasks </w:t>
      </w:r>
      <w:r w:rsidRPr="00914FA9">
        <w:t>will be</w:t>
      </w:r>
      <w:r w:rsidR="004F4EF3">
        <w:t xml:space="preserve"> </w:t>
      </w:r>
      <w:r w:rsidR="0057236C">
        <w:t xml:space="preserve">published on the relevant </w:t>
      </w:r>
      <w:r w:rsidR="00BB30FD">
        <w:t>committee dashboard</w:t>
      </w:r>
      <w:r w:rsidRPr="00914FA9">
        <w:t>. </w:t>
      </w:r>
      <w:r w:rsidR="004F4EF3">
        <w:t>Details of an online opening plenary will also be distributed to registered participants.</w:t>
      </w:r>
    </w:p>
    <w:p w14:paraId="1D8D962B" w14:textId="40E9B897" w:rsidR="00A53967" w:rsidRDefault="00A53967" w:rsidP="00EB0DD4">
      <w:pPr>
        <w:pStyle w:val="Heading2"/>
        <w:numPr>
          <w:ilvl w:val="0"/>
          <w:numId w:val="20"/>
        </w:numPr>
      </w:pPr>
      <w:r>
        <w:lastRenderedPageBreak/>
        <w:t>The committee session</w:t>
      </w:r>
    </w:p>
    <w:p w14:paraId="24E70A58" w14:textId="35E67B19" w:rsidR="003A38BD" w:rsidRDefault="003A38BD" w:rsidP="00106247">
      <w:pPr>
        <w:pStyle w:val="Heading2"/>
        <w:numPr>
          <w:ilvl w:val="1"/>
          <w:numId w:val="20"/>
        </w:numPr>
      </w:pPr>
      <w:r>
        <w:t xml:space="preserve">Opening </w:t>
      </w:r>
      <w:r w:rsidR="00F5728E">
        <w:t>p</w:t>
      </w:r>
      <w:r>
        <w:t>lenary</w:t>
      </w:r>
    </w:p>
    <w:p w14:paraId="528DF6D3" w14:textId="7E21C0BF" w:rsidR="00C00EE6" w:rsidRDefault="0028551D" w:rsidP="00B8245B">
      <w:pPr>
        <w:jc w:val="both"/>
      </w:pPr>
      <w:r>
        <w:t xml:space="preserve">The week prior to the committee convening </w:t>
      </w:r>
      <w:r w:rsidR="00BB30FD">
        <w:t xml:space="preserve">in person </w:t>
      </w:r>
      <w:r>
        <w:t>at IALA Headquarters</w:t>
      </w:r>
      <w:r w:rsidR="00083939">
        <w:t>,</w:t>
      </w:r>
      <w:r>
        <w:t xml:space="preserve"> an opening plenary will be held online</w:t>
      </w:r>
      <w:r w:rsidR="004F4EF3">
        <w:t>.</w:t>
      </w:r>
      <w:r w:rsidR="005A7B16">
        <w:t xml:space="preserve"> </w:t>
      </w:r>
      <w:r w:rsidR="004F4EF3">
        <w:t>This will explain the committee action plan and provide an opportunity for participants to raise any questions they may have.</w:t>
      </w:r>
      <w:r w:rsidR="00083939">
        <w:t xml:space="preserve"> Depending on the timi</w:t>
      </w:r>
      <w:r w:rsidR="00F7702C">
        <w:t>ng of the opening plenary the remainder of that week may be utilized for online meetings</w:t>
      </w:r>
      <w:r w:rsidR="00204AAE">
        <w:t xml:space="preserve"> and/or presentations.</w:t>
      </w:r>
    </w:p>
    <w:p w14:paraId="0289C577" w14:textId="22325F0C" w:rsidR="00BB30FD" w:rsidRPr="00A53967" w:rsidRDefault="00A53967" w:rsidP="00106247">
      <w:pPr>
        <w:pStyle w:val="Heading2"/>
        <w:numPr>
          <w:ilvl w:val="1"/>
          <w:numId w:val="20"/>
        </w:numPr>
      </w:pPr>
      <w:r w:rsidRPr="00A53967">
        <w:t xml:space="preserve">The week at </w:t>
      </w:r>
      <w:r w:rsidR="00BB30FD" w:rsidRPr="00A53967">
        <w:t>IALA</w:t>
      </w:r>
      <w:r w:rsidRPr="00A53967">
        <w:t xml:space="preserve"> Headquarters</w:t>
      </w:r>
    </w:p>
    <w:p w14:paraId="241450FB" w14:textId="648770C1" w:rsidR="00405411" w:rsidRDefault="00A53967" w:rsidP="00A53967">
      <w:r>
        <w:t xml:space="preserve">The week following the online opening plenary registered participants are invited to attend IALA Headquarters. The week will </w:t>
      </w:r>
      <w:r w:rsidR="00C807DC">
        <w:t xml:space="preserve">consist </w:t>
      </w:r>
      <w:r>
        <w:t>of</w:t>
      </w:r>
      <w:r w:rsidR="00405411">
        <w:t>:</w:t>
      </w:r>
      <w:r>
        <w:t xml:space="preserve"> </w:t>
      </w:r>
    </w:p>
    <w:p w14:paraId="022D92B9" w14:textId="65E02B8B" w:rsidR="00405411" w:rsidRDefault="00F0760D" w:rsidP="002916BD">
      <w:pPr>
        <w:pStyle w:val="ListParagraph"/>
        <w:numPr>
          <w:ilvl w:val="0"/>
          <w:numId w:val="19"/>
        </w:numPr>
      </w:pPr>
      <w:r>
        <w:t>W</w:t>
      </w:r>
      <w:r w:rsidR="00A53967">
        <w:t>elcoming on</w:t>
      </w:r>
      <w:r w:rsidR="005B3DF1">
        <w:t xml:space="preserve"> the</w:t>
      </w:r>
      <w:r w:rsidR="00A53967">
        <w:t xml:space="preserve"> Monday</w:t>
      </w:r>
      <w:r w:rsidR="002E6F1A">
        <w:t>.</w:t>
      </w:r>
    </w:p>
    <w:p w14:paraId="01750D7B" w14:textId="24078198" w:rsidR="00A53967" w:rsidRDefault="002E6F1A" w:rsidP="002916BD">
      <w:pPr>
        <w:pStyle w:val="ListParagraph"/>
        <w:numPr>
          <w:ilvl w:val="0"/>
          <w:numId w:val="19"/>
        </w:numPr>
      </w:pPr>
      <w:r>
        <w:t>P</w:t>
      </w:r>
      <w:r w:rsidR="00A53967">
        <w:t xml:space="preserve">rogression of </w:t>
      </w:r>
      <w:r w:rsidR="004232D1">
        <w:t>committee tasks</w:t>
      </w:r>
      <w:r w:rsidR="006A2AFA">
        <w:t xml:space="preserve"> with possible </w:t>
      </w:r>
      <w:r w:rsidR="00A52400">
        <w:t>online working</w:t>
      </w:r>
      <w:r>
        <w:t>.</w:t>
      </w:r>
    </w:p>
    <w:p w14:paraId="127041A4" w14:textId="74171D3B" w:rsidR="002916BD" w:rsidRDefault="002E6F1A" w:rsidP="002916BD">
      <w:pPr>
        <w:pStyle w:val="ListParagraph"/>
        <w:numPr>
          <w:ilvl w:val="0"/>
          <w:numId w:val="19"/>
        </w:numPr>
      </w:pPr>
      <w:r>
        <w:t>P</w:t>
      </w:r>
      <w:r w:rsidR="002916BD">
        <w:t>resentations</w:t>
      </w:r>
      <w:r>
        <w:t>.</w:t>
      </w:r>
    </w:p>
    <w:p w14:paraId="3EDDA6DD" w14:textId="1D84714D" w:rsidR="00405411" w:rsidRPr="00A53967" w:rsidRDefault="002E6F1A" w:rsidP="00A53967">
      <w:pPr>
        <w:pStyle w:val="ListParagraph"/>
        <w:numPr>
          <w:ilvl w:val="0"/>
          <w:numId w:val="19"/>
        </w:numPr>
      </w:pPr>
      <w:r>
        <w:t>W</w:t>
      </w:r>
      <w:r w:rsidR="004232D1">
        <w:t>orking group submission of output</w:t>
      </w:r>
      <w:r w:rsidR="00B62C52">
        <w:t>s</w:t>
      </w:r>
      <w:r w:rsidR="004232D1">
        <w:t xml:space="preserve"> </w:t>
      </w:r>
      <w:r w:rsidR="002916BD">
        <w:t>for</w:t>
      </w:r>
      <w:r w:rsidR="004232D1">
        <w:t xml:space="preserve"> the</w:t>
      </w:r>
      <w:r w:rsidR="002916BD">
        <w:t xml:space="preserve"> silent approval procedure </w:t>
      </w:r>
      <w:r w:rsidR="004232D1">
        <w:t xml:space="preserve">that commences from the Friday to the following Thursday. </w:t>
      </w:r>
    </w:p>
    <w:p w14:paraId="75B18D2E" w14:textId="24063782" w:rsidR="003A38BD" w:rsidRDefault="003A38BD" w:rsidP="00106247">
      <w:pPr>
        <w:pStyle w:val="Heading2"/>
        <w:numPr>
          <w:ilvl w:val="1"/>
          <w:numId w:val="20"/>
        </w:numPr>
      </w:pPr>
      <w:r>
        <w:t xml:space="preserve">Working </w:t>
      </w:r>
      <w:r w:rsidR="00F5728E">
        <w:t>g</w:t>
      </w:r>
      <w:r>
        <w:t>roups</w:t>
      </w:r>
    </w:p>
    <w:p w14:paraId="1FCA21C8" w14:textId="030D5A98" w:rsidR="003B60D6" w:rsidRPr="00022D8F" w:rsidRDefault="003F6BA4" w:rsidP="0012726B">
      <w:pPr>
        <w:rPr>
          <w:shd w:val="clear" w:color="auto" w:fill="FFFFFF"/>
        </w:rPr>
      </w:pPr>
      <w:r>
        <w:rPr>
          <w:rStyle w:val="normaltextrun"/>
          <w:rFonts w:ascii="Calibri" w:hAnsi="Calibri" w:cs="Calibri"/>
          <w:color w:val="000000"/>
          <w:shd w:val="clear" w:color="auto" w:fill="FFFFFF"/>
        </w:rPr>
        <w:t>Following the committee action plan</w:t>
      </w:r>
      <w:r w:rsidR="00C807DC">
        <w:rPr>
          <w:rStyle w:val="normaltextrun"/>
          <w:rFonts w:ascii="Calibri" w:hAnsi="Calibri" w:cs="Calibri"/>
          <w:color w:val="000000"/>
          <w:shd w:val="clear" w:color="auto" w:fill="FFFFFF"/>
        </w:rPr>
        <w:t>,</w:t>
      </w:r>
      <w:r>
        <w:rPr>
          <w:rStyle w:val="normaltextrun"/>
          <w:rFonts w:ascii="Calibri" w:hAnsi="Calibri" w:cs="Calibri"/>
          <w:color w:val="000000"/>
          <w:shd w:val="clear" w:color="auto" w:fill="FFFFFF"/>
        </w:rPr>
        <w:t xml:space="preserve"> t</w:t>
      </w:r>
      <w:r w:rsidR="009B6C72">
        <w:rPr>
          <w:rStyle w:val="normaltextrun"/>
          <w:rFonts w:ascii="Calibri" w:hAnsi="Calibri" w:cs="Calibri"/>
          <w:color w:val="000000"/>
          <w:shd w:val="clear" w:color="auto" w:fill="FFFFFF"/>
        </w:rPr>
        <w:t>he relevant </w:t>
      </w:r>
      <w:r w:rsidR="00C641A2">
        <w:rPr>
          <w:rStyle w:val="findhit"/>
          <w:rFonts w:ascii="Calibri" w:hAnsi="Calibri" w:cs="Calibri"/>
          <w:color w:val="000000"/>
          <w:shd w:val="clear" w:color="auto" w:fill="FFFFFF"/>
        </w:rPr>
        <w:t>working group</w:t>
      </w:r>
      <w:r w:rsidR="00C641A2">
        <w:rPr>
          <w:rStyle w:val="normaltextrun"/>
          <w:rFonts w:ascii="Calibri" w:hAnsi="Calibri" w:cs="Calibri"/>
          <w:color w:val="000000"/>
          <w:shd w:val="clear" w:color="auto" w:fill="FFFFFF"/>
        </w:rPr>
        <w:t xml:space="preserve"> chairs will </w:t>
      </w:r>
      <w:r w:rsidR="009B6C72">
        <w:rPr>
          <w:rStyle w:val="normaltextrun"/>
          <w:rFonts w:ascii="Calibri" w:hAnsi="Calibri" w:cs="Calibri"/>
          <w:color w:val="000000"/>
          <w:shd w:val="clear" w:color="auto" w:fill="FFFFFF"/>
        </w:rPr>
        <w:t>co-ordinate the initiation of the </w:t>
      </w:r>
      <w:r w:rsidR="00C641A2">
        <w:rPr>
          <w:rStyle w:val="normaltextrun"/>
          <w:rFonts w:ascii="Calibri" w:hAnsi="Calibri" w:cs="Calibri"/>
          <w:color w:val="000000"/>
          <w:shd w:val="clear" w:color="auto" w:fill="FFFFFF"/>
        </w:rPr>
        <w:t>task groups including the</w:t>
      </w:r>
      <w:r w:rsidR="009B6C72">
        <w:rPr>
          <w:rStyle w:val="normaltextrun"/>
          <w:rFonts w:ascii="Calibri" w:hAnsi="Calibri" w:cs="Calibri"/>
          <w:color w:val="000000"/>
          <w:shd w:val="clear" w:color="auto" w:fill="FFFFFF"/>
        </w:rPr>
        <w:t xml:space="preserve"> </w:t>
      </w:r>
      <w:r w:rsidR="00C641A2">
        <w:rPr>
          <w:rStyle w:val="normaltextrun"/>
          <w:rFonts w:ascii="Calibri" w:hAnsi="Calibri" w:cs="Calibri"/>
          <w:color w:val="000000"/>
          <w:shd w:val="clear" w:color="auto" w:fill="FFFFFF"/>
        </w:rPr>
        <w:t>appointment of</w:t>
      </w:r>
      <w:r w:rsidR="009B6C72">
        <w:rPr>
          <w:rStyle w:val="normaltextrun"/>
          <w:rFonts w:ascii="Calibri" w:hAnsi="Calibri" w:cs="Calibri"/>
          <w:color w:val="000000"/>
          <w:shd w:val="clear" w:color="auto" w:fill="FFFFFF"/>
        </w:rPr>
        <w:t xml:space="preserve"> </w:t>
      </w:r>
      <w:r w:rsidR="00FC3539">
        <w:rPr>
          <w:rStyle w:val="normaltextrun"/>
          <w:rFonts w:ascii="Calibri" w:hAnsi="Calibri" w:cs="Calibri"/>
          <w:color w:val="000000"/>
          <w:shd w:val="clear" w:color="auto" w:fill="FFFFFF"/>
        </w:rPr>
        <w:t xml:space="preserve">a </w:t>
      </w:r>
      <w:r w:rsidR="009B6C72">
        <w:rPr>
          <w:rStyle w:val="normaltextrun"/>
          <w:rFonts w:ascii="Calibri" w:hAnsi="Calibri" w:cs="Calibri"/>
          <w:color w:val="000000"/>
          <w:shd w:val="clear" w:color="auto" w:fill="FFFFFF"/>
        </w:rPr>
        <w:t xml:space="preserve">participant as a </w:t>
      </w:r>
      <w:r w:rsidR="00C641A2">
        <w:rPr>
          <w:rStyle w:val="normaltextrun"/>
          <w:rFonts w:ascii="Calibri" w:hAnsi="Calibri" w:cs="Calibri"/>
          <w:color w:val="000000"/>
          <w:shd w:val="clear" w:color="auto" w:fill="FFFFFF"/>
        </w:rPr>
        <w:t>task group </w:t>
      </w:r>
      <w:r w:rsidR="00FC3539">
        <w:rPr>
          <w:rStyle w:val="normaltextrun"/>
          <w:rFonts w:ascii="Calibri" w:hAnsi="Calibri" w:cs="Calibri"/>
          <w:color w:val="000000"/>
          <w:shd w:val="clear" w:color="auto" w:fill="FFFFFF"/>
        </w:rPr>
        <w:t>leader</w:t>
      </w:r>
      <w:r w:rsidR="00C641A2">
        <w:rPr>
          <w:rStyle w:val="normaltextrun"/>
          <w:rFonts w:ascii="Calibri" w:hAnsi="Calibri" w:cs="Calibri"/>
          <w:color w:val="000000"/>
          <w:shd w:val="clear" w:color="auto" w:fill="FFFFFF"/>
        </w:rPr>
        <w:t xml:space="preserve">, </w:t>
      </w:r>
      <w:r w:rsidR="009B6C72">
        <w:rPr>
          <w:rStyle w:val="normaltextrun"/>
          <w:rFonts w:ascii="Calibri" w:hAnsi="Calibri" w:cs="Calibri"/>
          <w:color w:val="000000"/>
          <w:shd w:val="clear" w:color="auto" w:fill="FFFFFF"/>
        </w:rPr>
        <w:t>who will be responsible for the operation of the group.</w:t>
      </w:r>
      <w:r w:rsidR="009B6C72">
        <w:rPr>
          <w:rStyle w:val="eop"/>
          <w:rFonts w:ascii="Calibri" w:hAnsi="Calibri" w:cs="Calibri"/>
          <w:color w:val="000000"/>
          <w:shd w:val="clear" w:color="auto" w:fill="FFFFFF"/>
        </w:rPr>
        <w:t> </w:t>
      </w:r>
    </w:p>
    <w:p w14:paraId="61C00611" w14:textId="51CB13C6" w:rsidR="003A38BD" w:rsidRDefault="003A38BD" w:rsidP="00106247">
      <w:pPr>
        <w:pStyle w:val="Heading2"/>
        <w:numPr>
          <w:ilvl w:val="1"/>
          <w:numId w:val="20"/>
        </w:numPr>
      </w:pPr>
      <w:r>
        <w:t xml:space="preserve">Output of </w:t>
      </w:r>
      <w:r w:rsidR="002E6F1A">
        <w:t xml:space="preserve">working </w:t>
      </w:r>
      <w:r w:rsidR="00F5728E">
        <w:t>g</w:t>
      </w:r>
      <w:r>
        <w:t>roups</w:t>
      </w:r>
    </w:p>
    <w:p w14:paraId="554DBFE3" w14:textId="3F5019C2" w:rsidR="0040308B" w:rsidRDefault="009B6C72" w:rsidP="00B8245B">
      <w:pPr>
        <w:jc w:val="both"/>
      </w:pPr>
      <w:r>
        <w:t xml:space="preserve">Each </w:t>
      </w:r>
      <w:r w:rsidR="002E6F1A">
        <w:t>WG Chair</w:t>
      </w:r>
      <w:r w:rsidR="00D11EDA">
        <w:t xml:space="preserve"> </w:t>
      </w:r>
      <w:r>
        <w:t xml:space="preserve">will submit a summary of their groups work to the </w:t>
      </w:r>
      <w:r w:rsidR="002E6F1A">
        <w:t>committee</w:t>
      </w:r>
      <w:r w:rsidR="009C6F6D">
        <w:t xml:space="preserve"> </w:t>
      </w:r>
      <w:r w:rsidR="002E6F1A">
        <w:t>C</w:t>
      </w:r>
      <w:r w:rsidR="009C6F6D">
        <w:t xml:space="preserve">hair </w:t>
      </w:r>
      <w:r>
        <w:t>for inclusion in the committee report.</w:t>
      </w:r>
      <w:r w:rsidR="005A7B16">
        <w:t xml:space="preserve"> </w:t>
      </w:r>
      <w:r>
        <w:t xml:space="preserve">Depending on the progress of each </w:t>
      </w:r>
      <w:r w:rsidR="009C6F6D">
        <w:t xml:space="preserve">group </w:t>
      </w:r>
      <w:r>
        <w:t xml:space="preserve">their output </w:t>
      </w:r>
      <w:r w:rsidR="00544D43">
        <w:t xml:space="preserve">will be </w:t>
      </w:r>
      <w:r>
        <w:t xml:space="preserve">either forwarded to the following committee as a working paper or </w:t>
      </w:r>
      <w:r w:rsidR="00E172B0">
        <w:t>approved</w:t>
      </w:r>
      <w:r w:rsidR="00F31FB9">
        <w:t xml:space="preserve"> </w:t>
      </w:r>
      <w:r w:rsidR="00E172B0">
        <w:t xml:space="preserve">for </w:t>
      </w:r>
      <w:r>
        <w:t>submi</w:t>
      </w:r>
      <w:r w:rsidR="00E172B0">
        <w:t>ssion</w:t>
      </w:r>
      <w:r>
        <w:t xml:space="preserve"> </w:t>
      </w:r>
      <w:r w:rsidR="00E172B0">
        <w:t>to the silent approval procedure</w:t>
      </w:r>
      <w:r w:rsidR="00344EF5">
        <w:t>.</w:t>
      </w:r>
    </w:p>
    <w:p w14:paraId="442B1AF0" w14:textId="7543DBF1" w:rsidR="000C0547" w:rsidRDefault="00670D86" w:rsidP="00106247">
      <w:pPr>
        <w:pStyle w:val="Heading2"/>
        <w:numPr>
          <w:ilvl w:val="1"/>
          <w:numId w:val="20"/>
        </w:numPr>
      </w:pPr>
      <w:r w:rsidRPr="00670D86">
        <w:t>W</w:t>
      </w:r>
      <w:r>
        <w:t>orking</w:t>
      </w:r>
      <w:r w:rsidRPr="00670D86">
        <w:t xml:space="preserve"> </w:t>
      </w:r>
      <w:r w:rsidR="00F5728E">
        <w:t>d</w:t>
      </w:r>
      <w:r w:rsidR="000C0547">
        <w:t>ocuments</w:t>
      </w:r>
      <w:r>
        <w:t xml:space="preserve"> </w:t>
      </w:r>
    </w:p>
    <w:p w14:paraId="14515891" w14:textId="77777777" w:rsidR="000C0547" w:rsidRDefault="00670D86" w:rsidP="00106247">
      <w:r w:rsidRPr="00106247">
        <w:t>Working docu</w:t>
      </w:r>
      <w:r w:rsidRPr="000C0547">
        <w:t>ments are documents to be carried over to a subsequent meeting.</w:t>
      </w:r>
      <w:r>
        <w:t xml:space="preserve"> </w:t>
      </w:r>
    </w:p>
    <w:p w14:paraId="26FEED37" w14:textId="06D443B4" w:rsidR="003A38BD" w:rsidRDefault="00497E07" w:rsidP="00106247">
      <w:pPr>
        <w:pStyle w:val="Heading2"/>
        <w:numPr>
          <w:ilvl w:val="1"/>
          <w:numId w:val="20"/>
        </w:numPr>
      </w:pPr>
      <w:r>
        <w:t xml:space="preserve">Silent </w:t>
      </w:r>
      <w:r w:rsidR="00F5728E">
        <w:t>a</w:t>
      </w:r>
      <w:r>
        <w:t>pproval</w:t>
      </w:r>
      <w:r w:rsidR="001305A0">
        <w:t xml:space="preserve"> of </w:t>
      </w:r>
      <w:r w:rsidR="00F5728E">
        <w:t>o</w:t>
      </w:r>
      <w:r w:rsidR="001305A0">
        <w:t xml:space="preserve">utput </w:t>
      </w:r>
      <w:r w:rsidR="00F5728E">
        <w:t>d</w:t>
      </w:r>
      <w:r w:rsidR="001305A0">
        <w:t>ocuments</w:t>
      </w:r>
    </w:p>
    <w:p w14:paraId="0621A423" w14:textId="207652AD" w:rsidR="001305A0" w:rsidRDefault="001305A0" w:rsidP="001305A0">
      <w:pPr>
        <w:jc w:val="both"/>
      </w:pPr>
      <w:r>
        <w:t>Output documents are documents completed by a committee.</w:t>
      </w:r>
    </w:p>
    <w:p w14:paraId="42BCCEA5" w14:textId="496E80C5" w:rsidR="00511E95" w:rsidRDefault="006B58F0" w:rsidP="00A66D78">
      <w:pPr>
        <w:jc w:val="both"/>
      </w:pPr>
      <w:r>
        <w:t xml:space="preserve">The period of silent approval will take place from the Friday of the physical week to the following Thursday. </w:t>
      </w:r>
    </w:p>
    <w:p w14:paraId="58BEB355" w14:textId="467B4146" w:rsidR="00E24EC7" w:rsidRDefault="00C33533" w:rsidP="00A66D78">
      <w:pPr>
        <w:jc w:val="both"/>
      </w:pPr>
      <w:r>
        <w:t xml:space="preserve">The </w:t>
      </w:r>
      <w:r w:rsidR="009C6F6D">
        <w:t>c</w:t>
      </w:r>
      <w:r>
        <w:t xml:space="preserve">ommittee </w:t>
      </w:r>
      <w:r w:rsidR="003169D6">
        <w:t>c</w:t>
      </w:r>
      <w:r w:rsidR="00363CBB">
        <w:t xml:space="preserve">hair </w:t>
      </w:r>
      <w:r>
        <w:t xml:space="preserve">will determine whether </w:t>
      </w:r>
      <w:r w:rsidR="00344EF5" w:rsidRPr="00344EF5">
        <w:t xml:space="preserve">to </w:t>
      </w:r>
      <w:r>
        <w:t>send</w:t>
      </w:r>
      <w:r w:rsidR="00344EF5" w:rsidRPr="00344EF5">
        <w:t xml:space="preserve"> the document</w:t>
      </w:r>
      <w:r w:rsidR="009C6F6D">
        <w:t>(s)</w:t>
      </w:r>
      <w:r w:rsidR="00344EF5" w:rsidRPr="00344EF5">
        <w:t xml:space="preserve"> to participants for </w:t>
      </w:r>
      <w:r w:rsidR="002C7D57">
        <w:t xml:space="preserve">silent approval </w:t>
      </w:r>
      <w:r w:rsidR="004913B5">
        <w:t xml:space="preserve">or to send the document back to the </w:t>
      </w:r>
      <w:r w:rsidR="00336844">
        <w:t>WG</w:t>
      </w:r>
      <w:r w:rsidR="002C7D57">
        <w:t>.</w:t>
      </w:r>
      <w:r w:rsidR="00344EF5" w:rsidRPr="00344EF5">
        <w:t> </w:t>
      </w:r>
      <w:r w:rsidR="00451B56">
        <w:t xml:space="preserve">If </w:t>
      </w:r>
      <w:r w:rsidR="004913B5">
        <w:t xml:space="preserve">submitted for silent approval and </w:t>
      </w:r>
      <w:r w:rsidR="00451B56">
        <w:t>no</w:t>
      </w:r>
      <w:r w:rsidR="00120C77">
        <w:t xml:space="preserve"> substantial</w:t>
      </w:r>
      <w:r w:rsidR="00451B56">
        <w:t xml:space="preserve"> comments are received</w:t>
      </w:r>
      <w:r w:rsidR="00120C77">
        <w:t xml:space="preserve"> then</w:t>
      </w:r>
      <w:r w:rsidR="00451B56">
        <w:t xml:space="preserve"> </w:t>
      </w:r>
      <w:r w:rsidR="00934370">
        <w:t xml:space="preserve">the document(s) </w:t>
      </w:r>
      <w:r w:rsidR="00451B56">
        <w:t>will be considered as approved.</w:t>
      </w:r>
    </w:p>
    <w:p w14:paraId="388D43AD" w14:textId="0A2F31DC" w:rsidR="002C7D57" w:rsidRDefault="00344EF5" w:rsidP="00A66D78">
      <w:pPr>
        <w:jc w:val="both"/>
      </w:pPr>
      <w:r w:rsidRPr="00344EF5">
        <w:t>Comment</w:t>
      </w:r>
      <w:r w:rsidR="009C6F6D">
        <w:t>(</w:t>
      </w:r>
      <w:r w:rsidRPr="00344EF5">
        <w:t>s</w:t>
      </w:r>
      <w:r w:rsidR="009C6F6D">
        <w:t>)</w:t>
      </w:r>
      <w:r w:rsidRPr="00344EF5">
        <w:t xml:space="preserve"> received will be handled at the discretion of the</w:t>
      </w:r>
      <w:r w:rsidR="00D542EB">
        <w:t xml:space="preserve"> committee c</w:t>
      </w:r>
      <w:r w:rsidR="001365BD">
        <w:t>hair</w:t>
      </w:r>
      <w:r w:rsidRPr="00344EF5">
        <w:t>.</w:t>
      </w:r>
      <w:r w:rsidR="009C6F6D">
        <w:t xml:space="preserve"> </w:t>
      </w:r>
      <w:r w:rsidR="002C7D57">
        <w:t xml:space="preserve">Depending on the nature of the comment(s) received, the document(s) may be: </w:t>
      </w:r>
    </w:p>
    <w:p w14:paraId="59F1600B" w14:textId="49504815" w:rsidR="007828AD" w:rsidRDefault="002C7D57" w:rsidP="002C7D57">
      <w:pPr>
        <w:pStyle w:val="ListParagraph"/>
        <w:numPr>
          <w:ilvl w:val="0"/>
          <w:numId w:val="13"/>
        </w:numPr>
      </w:pPr>
      <w:r>
        <w:t>offered for a further period of silent approval</w:t>
      </w:r>
      <w:r w:rsidR="00D938B6">
        <w:t xml:space="preserve"> </w:t>
      </w:r>
      <w:r w:rsidR="00064559">
        <w:t>if</w:t>
      </w:r>
      <w:r w:rsidR="00D938B6">
        <w:t xml:space="preserve"> substantial edits have been made</w:t>
      </w:r>
      <w:r w:rsidR="0060472D">
        <w:t>, the length of which will be decided by the committee chair</w:t>
      </w:r>
      <w:r>
        <w:t>; or</w:t>
      </w:r>
    </w:p>
    <w:p w14:paraId="3846F184" w14:textId="352EB4B6" w:rsidR="002C7D57" w:rsidRDefault="002C7D57" w:rsidP="002A20BB">
      <w:pPr>
        <w:pStyle w:val="ListParagraph"/>
        <w:numPr>
          <w:ilvl w:val="0"/>
          <w:numId w:val="13"/>
        </w:numPr>
      </w:pPr>
      <w:r>
        <w:t xml:space="preserve">returned to the relevant </w:t>
      </w:r>
      <w:r w:rsidR="00336844">
        <w:t>WG</w:t>
      </w:r>
      <w:r>
        <w:t xml:space="preserve"> for further consideration.</w:t>
      </w:r>
    </w:p>
    <w:p w14:paraId="103175F9" w14:textId="6BC6473D" w:rsidR="006B58F0" w:rsidRDefault="006B58F0" w:rsidP="00106247">
      <w:pPr>
        <w:pStyle w:val="Heading2"/>
        <w:numPr>
          <w:ilvl w:val="1"/>
          <w:numId w:val="20"/>
        </w:numPr>
      </w:pPr>
      <w:r>
        <w:t xml:space="preserve">Closing </w:t>
      </w:r>
      <w:r w:rsidR="00F5728E">
        <w:t>p</w:t>
      </w:r>
      <w:r>
        <w:t>lenary</w:t>
      </w:r>
    </w:p>
    <w:p w14:paraId="54878B3A" w14:textId="5FB54417" w:rsidR="006B58F0" w:rsidRDefault="006B58F0" w:rsidP="006B58F0">
      <w:pPr>
        <w:jc w:val="both"/>
      </w:pPr>
      <w:r>
        <w:t xml:space="preserve">All committee participants will receive the details of a closing online plenary on the Friday following the physical committee week. The main purpose of this plenary will be to: </w:t>
      </w:r>
    </w:p>
    <w:p w14:paraId="6EF50BA1" w14:textId="77777777" w:rsidR="006B58F0" w:rsidRDefault="006B58F0" w:rsidP="006B58F0">
      <w:pPr>
        <w:pStyle w:val="ListParagraph"/>
        <w:numPr>
          <w:ilvl w:val="0"/>
          <w:numId w:val="8"/>
        </w:numPr>
      </w:pPr>
      <w:r>
        <w:lastRenderedPageBreak/>
        <w:t>summarise the outcomes of the committee;</w:t>
      </w:r>
    </w:p>
    <w:p w14:paraId="49CC1E57" w14:textId="77777777" w:rsidR="006B58F0" w:rsidRDefault="006B58F0" w:rsidP="006B58F0">
      <w:pPr>
        <w:pStyle w:val="ListParagraph"/>
        <w:numPr>
          <w:ilvl w:val="0"/>
          <w:numId w:val="8"/>
        </w:numPr>
      </w:pPr>
      <w:r>
        <w:t>review the report; and</w:t>
      </w:r>
    </w:p>
    <w:p w14:paraId="36B4DD60" w14:textId="77777777" w:rsidR="006B58F0" w:rsidRDefault="006B58F0" w:rsidP="006B58F0">
      <w:pPr>
        <w:pStyle w:val="ListParagraph"/>
        <w:numPr>
          <w:ilvl w:val="0"/>
          <w:numId w:val="8"/>
        </w:numPr>
      </w:pPr>
      <w:r>
        <w:t>provide participants with a chance to raise any questions.</w:t>
      </w:r>
    </w:p>
    <w:p w14:paraId="43D9C1B7" w14:textId="562D5DBA" w:rsidR="00D77C5E" w:rsidRDefault="00D77C5E" w:rsidP="00106247">
      <w:pPr>
        <w:pStyle w:val="Heading2"/>
        <w:numPr>
          <w:ilvl w:val="1"/>
          <w:numId w:val="20"/>
        </w:numPr>
      </w:pPr>
      <w:r>
        <w:t>Report</w:t>
      </w:r>
    </w:p>
    <w:p w14:paraId="23B48AED" w14:textId="74274887" w:rsidR="00D60E67" w:rsidRDefault="00D60E67" w:rsidP="00D60E67">
      <w:pPr>
        <w:jc w:val="both"/>
      </w:pPr>
      <w:r w:rsidRPr="00D77C5E">
        <w:t xml:space="preserve">Task </w:t>
      </w:r>
      <w:r>
        <w:t>g</w:t>
      </w:r>
      <w:r w:rsidRPr="00D77C5E">
        <w:t xml:space="preserve">roup </w:t>
      </w:r>
      <w:r>
        <w:t>c</w:t>
      </w:r>
      <w:r w:rsidRPr="00D77C5E">
        <w:t xml:space="preserve">hairs should provide a </w:t>
      </w:r>
      <w:r>
        <w:t>summary</w:t>
      </w:r>
      <w:r w:rsidRPr="00D77C5E">
        <w:t xml:space="preserve"> of their group</w:t>
      </w:r>
      <w:r>
        <w:t>’</w:t>
      </w:r>
      <w:r w:rsidRPr="00D77C5E">
        <w:t xml:space="preserve">s activities to the </w:t>
      </w:r>
      <w:r>
        <w:t>w</w:t>
      </w:r>
      <w:r w:rsidRPr="00D77C5E">
        <w:t xml:space="preserve">orking </w:t>
      </w:r>
      <w:r>
        <w:t>g</w:t>
      </w:r>
      <w:r w:rsidRPr="00D77C5E">
        <w:t xml:space="preserve">roup </w:t>
      </w:r>
      <w:r>
        <w:t>c</w:t>
      </w:r>
      <w:r w:rsidRPr="00D77C5E">
        <w:t>hair</w:t>
      </w:r>
      <w:r>
        <w:t xml:space="preserve"> who will collate these into a report of the working group</w:t>
      </w:r>
      <w:r w:rsidRPr="00D77C5E">
        <w:t xml:space="preserve">. A committee report will then be produced by the </w:t>
      </w:r>
      <w:r>
        <w:t>s</w:t>
      </w:r>
      <w:r w:rsidRPr="00D77C5E">
        <w:t>ecretariat</w:t>
      </w:r>
      <w:r>
        <w:t>, with these working group inputs,</w:t>
      </w:r>
      <w:r w:rsidRPr="00D77C5E">
        <w:t xml:space="preserve"> in conjunction with the </w:t>
      </w:r>
      <w:r>
        <w:t>c</w:t>
      </w:r>
      <w:r w:rsidRPr="00D77C5E">
        <w:t xml:space="preserve">ommittee </w:t>
      </w:r>
      <w:r>
        <w:t>m</w:t>
      </w:r>
      <w:r w:rsidRPr="00D77C5E">
        <w:t xml:space="preserve">anagement </w:t>
      </w:r>
      <w:r>
        <w:t>team</w:t>
      </w:r>
      <w:r w:rsidRPr="00D77C5E">
        <w:t>.</w:t>
      </w:r>
    </w:p>
    <w:p w14:paraId="1D364889" w14:textId="32F221FB" w:rsidR="007F53B1" w:rsidRPr="00D6775E" w:rsidRDefault="008006AB" w:rsidP="00C007CE">
      <w:pPr>
        <w:jc w:val="both"/>
      </w:pPr>
      <w:r>
        <w:t xml:space="preserve">The report of a committee session should be agreed by the </w:t>
      </w:r>
      <w:r w:rsidR="00F27ECE">
        <w:t>c</w:t>
      </w:r>
      <w:r>
        <w:t xml:space="preserve">ommittee, endorsed by the </w:t>
      </w:r>
      <w:r w:rsidR="00F27ECE">
        <w:t>c</w:t>
      </w:r>
      <w:r>
        <w:t xml:space="preserve">ommittee </w:t>
      </w:r>
      <w:r w:rsidR="00F27ECE">
        <w:t>c</w:t>
      </w:r>
      <w:r>
        <w:t xml:space="preserve">hair, and made available for members on the website by the Secretariat. The report should follow a </w:t>
      </w:r>
      <w:r w:rsidR="00F5687A">
        <w:t xml:space="preserve">standard </w:t>
      </w:r>
      <w:r>
        <w:t>template.</w:t>
      </w:r>
    </w:p>
    <w:sectPr w:rsidR="007F53B1" w:rsidRPr="00D6775E" w:rsidSect="00FC52CD">
      <w:headerReference w:type="default" r:id="rId15"/>
      <w:footerReference w:type="default" r:id="rId16"/>
      <w:headerReference w:type="first" r:id="rId1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81E59" w14:textId="77777777" w:rsidR="00263B62" w:rsidRDefault="00263B62">
      <w:pPr>
        <w:spacing w:after="0" w:line="240" w:lineRule="auto"/>
      </w:pPr>
      <w:r>
        <w:separator/>
      </w:r>
    </w:p>
  </w:endnote>
  <w:endnote w:type="continuationSeparator" w:id="0">
    <w:p w14:paraId="227685E6" w14:textId="77777777" w:rsidR="00263B62" w:rsidRDefault="00263B62">
      <w:pPr>
        <w:spacing w:after="0" w:line="240" w:lineRule="auto"/>
      </w:pPr>
      <w:r>
        <w:continuationSeparator/>
      </w:r>
    </w:p>
  </w:endnote>
  <w:endnote w:type="continuationNotice" w:id="1">
    <w:p w14:paraId="469867A8" w14:textId="77777777" w:rsidR="00263B62" w:rsidRDefault="00263B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56614" w14:textId="2776E6D9" w:rsidR="00053BF2" w:rsidRPr="00525922" w:rsidRDefault="00053BF2" w:rsidP="00053BF2">
    <w:pPr>
      <w:pStyle w:val="Footerportrait"/>
    </w:pPr>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3</w:t>
    </w:r>
    <w:r w:rsidRPr="00C907DF">
      <w:rPr>
        <w:rStyle w:val="PageNumber"/>
        <w:szCs w:val="15"/>
      </w:rPr>
      <w:fldChar w:fldCharType="end"/>
    </w:r>
  </w:p>
  <w:p w14:paraId="5DA296EF" w14:textId="77777777" w:rsidR="00053BF2" w:rsidRDefault="00053B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8ADBA" w14:textId="77777777" w:rsidR="00263B62" w:rsidRDefault="00263B62">
      <w:pPr>
        <w:spacing w:after="0" w:line="240" w:lineRule="auto"/>
      </w:pPr>
      <w:r>
        <w:separator/>
      </w:r>
    </w:p>
  </w:footnote>
  <w:footnote w:type="continuationSeparator" w:id="0">
    <w:p w14:paraId="584598E8" w14:textId="77777777" w:rsidR="00263B62" w:rsidRDefault="00263B62">
      <w:pPr>
        <w:spacing w:after="0" w:line="240" w:lineRule="auto"/>
      </w:pPr>
      <w:r>
        <w:continuationSeparator/>
      </w:r>
    </w:p>
  </w:footnote>
  <w:footnote w:type="continuationNotice" w:id="1">
    <w:p w14:paraId="267D001D" w14:textId="77777777" w:rsidR="00263B62" w:rsidRDefault="00263B62">
      <w:pPr>
        <w:spacing w:after="0" w:line="240" w:lineRule="auto"/>
      </w:pPr>
    </w:p>
  </w:footnote>
  <w:footnote w:id="2">
    <w:p w14:paraId="1EAB666C" w14:textId="77777777" w:rsidR="00F27ECE" w:rsidRDefault="00F27ECE" w:rsidP="00F27ECE">
      <w:pPr>
        <w:pStyle w:val="FootnoteText"/>
      </w:pPr>
      <w:r>
        <w:rPr>
          <w:rStyle w:val="FootnoteReference"/>
        </w:rPr>
        <w:footnoteRef/>
      </w:r>
      <w:r>
        <w:t xml:space="preserve"> Participants determine which Working Groups and Task Groups they wish to join.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62695" w14:textId="7963E9AD" w:rsidR="00933CE7" w:rsidRDefault="00FC52CD" w:rsidP="00933CE7">
    <w:pPr>
      <w:pStyle w:val="Header"/>
      <w:jc w:val="right"/>
    </w:pPr>
    <w:r w:rsidRPr="00FC52CD">
      <w:rPr>
        <w:rFonts w:ascii="Calibri" w:eastAsia="Calibri" w:hAnsi="Calibri" w:cs="Times New Roman"/>
        <w:noProof/>
        <w:sz w:val="18"/>
        <w:lang w:val="en-US"/>
      </w:rPr>
      <w:drawing>
        <wp:anchor distT="0" distB="0" distL="114300" distR="114300" simplePos="0" relativeHeight="251658241" behindDoc="1" locked="0" layoutInCell="1" allowOverlap="1" wp14:anchorId="09088AB6" wp14:editId="01006EAB">
          <wp:simplePos x="0" y="0"/>
          <wp:positionH relativeFrom="page">
            <wp:align>right</wp:align>
          </wp:positionH>
          <wp:positionV relativeFrom="page">
            <wp:posOffset>7620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1092" w14:textId="5AFD28A3" w:rsidR="00FC52CD" w:rsidRDefault="00FC52CD" w:rsidP="00064559">
    <w:pPr>
      <w:pStyle w:val="Header"/>
      <w:jc w:val="right"/>
    </w:pPr>
    <w:r w:rsidRPr="00442889">
      <w:rPr>
        <w:noProof/>
        <w:lang w:val="en-US"/>
      </w:rPr>
      <w:drawing>
        <wp:anchor distT="0" distB="0" distL="114300" distR="114300" simplePos="0" relativeHeight="251658240" behindDoc="1" locked="0" layoutInCell="1" allowOverlap="1" wp14:anchorId="4D73CAB2" wp14:editId="4AFAA407">
          <wp:simplePos x="0" y="0"/>
          <wp:positionH relativeFrom="margin">
            <wp:align>center</wp:align>
          </wp:positionH>
          <wp:positionV relativeFrom="page">
            <wp:posOffset>83820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64559">
      <w:t>PAP43-5.1.1.</w:t>
    </w:r>
    <w:r w:rsidR="002128E4">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96AE3"/>
    <w:multiLevelType w:val="multilevel"/>
    <w:tmpl w:val="B6D24C7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7E504A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972DAC"/>
    <w:multiLevelType w:val="hybridMultilevel"/>
    <w:tmpl w:val="9D28A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1A2AC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CF340A"/>
    <w:multiLevelType w:val="hybridMultilevel"/>
    <w:tmpl w:val="45FEA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D04AF9"/>
    <w:multiLevelType w:val="hybridMultilevel"/>
    <w:tmpl w:val="D14870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372DD6"/>
    <w:multiLevelType w:val="multilevel"/>
    <w:tmpl w:val="4394EF28"/>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38E45067"/>
    <w:multiLevelType w:val="hybridMultilevel"/>
    <w:tmpl w:val="6980B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D51F3B"/>
    <w:multiLevelType w:val="multilevel"/>
    <w:tmpl w:val="AE2C7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411735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7F756DE"/>
    <w:multiLevelType w:val="multilevel"/>
    <w:tmpl w:val="78E430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C7A769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15A068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27C7008"/>
    <w:multiLevelType w:val="hybridMultilevel"/>
    <w:tmpl w:val="53AA0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EC67339"/>
    <w:multiLevelType w:val="multilevel"/>
    <w:tmpl w:val="22F43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ED40DA8"/>
    <w:multiLevelType w:val="multilevel"/>
    <w:tmpl w:val="4C129C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7210B7"/>
    <w:multiLevelType w:val="multilevel"/>
    <w:tmpl w:val="E6EA3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79B32802"/>
    <w:multiLevelType w:val="multilevel"/>
    <w:tmpl w:val="F7E257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B3564BD"/>
    <w:multiLevelType w:val="multilevel"/>
    <w:tmpl w:val="E6EA3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7FD317E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5"/>
  </w:num>
  <w:num w:numId="3">
    <w:abstractNumId w:val="14"/>
  </w:num>
  <w:num w:numId="4">
    <w:abstractNumId w:val="15"/>
  </w:num>
  <w:num w:numId="5">
    <w:abstractNumId w:val="17"/>
  </w:num>
  <w:num w:numId="6">
    <w:abstractNumId w:val="10"/>
  </w:num>
  <w:num w:numId="7">
    <w:abstractNumId w:val="6"/>
  </w:num>
  <w:num w:numId="8">
    <w:abstractNumId w:val="4"/>
  </w:num>
  <w:num w:numId="9">
    <w:abstractNumId w:val="8"/>
  </w:num>
  <w:num w:numId="10">
    <w:abstractNumId w:val="0"/>
  </w:num>
  <w:num w:numId="11">
    <w:abstractNumId w:val="18"/>
  </w:num>
  <w:num w:numId="12">
    <w:abstractNumId w:val="16"/>
  </w:num>
  <w:num w:numId="13">
    <w:abstractNumId w:val="2"/>
  </w:num>
  <w:num w:numId="14">
    <w:abstractNumId w:val="11"/>
  </w:num>
  <w:num w:numId="15">
    <w:abstractNumId w:val="12"/>
  </w:num>
  <w:num w:numId="16">
    <w:abstractNumId w:val="19"/>
  </w:num>
  <w:num w:numId="17">
    <w:abstractNumId w:val="9"/>
  </w:num>
  <w:num w:numId="18">
    <w:abstractNumId w:val="3"/>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c2NjOxNLYwMjA3MjJT0lEKTi0uzszPAykwqQUA/KZC6SwAAAA="/>
  </w:docVars>
  <w:rsids>
    <w:rsidRoot w:val="003A38BD"/>
    <w:rsid w:val="0000496B"/>
    <w:rsid w:val="00005629"/>
    <w:rsid w:val="00006C14"/>
    <w:rsid w:val="00010264"/>
    <w:rsid w:val="00016A34"/>
    <w:rsid w:val="00022D8F"/>
    <w:rsid w:val="0002570C"/>
    <w:rsid w:val="00031FC9"/>
    <w:rsid w:val="0004650B"/>
    <w:rsid w:val="00050CD0"/>
    <w:rsid w:val="00051931"/>
    <w:rsid w:val="00053BF2"/>
    <w:rsid w:val="00064193"/>
    <w:rsid w:val="00064559"/>
    <w:rsid w:val="00067AAC"/>
    <w:rsid w:val="00067AF1"/>
    <w:rsid w:val="00081D18"/>
    <w:rsid w:val="00083939"/>
    <w:rsid w:val="000936EF"/>
    <w:rsid w:val="00097CAB"/>
    <w:rsid w:val="00097CEE"/>
    <w:rsid w:val="000A4772"/>
    <w:rsid w:val="000A6D8F"/>
    <w:rsid w:val="000B4870"/>
    <w:rsid w:val="000C0547"/>
    <w:rsid w:val="000C32B5"/>
    <w:rsid w:val="000C4BDF"/>
    <w:rsid w:val="000C529D"/>
    <w:rsid w:val="000D2EB3"/>
    <w:rsid w:val="000D7404"/>
    <w:rsid w:val="000E72EA"/>
    <w:rsid w:val="000F2A48"/>
    <w:rsid w:val="000F50AB"/>
    <w:rsid w:val="00101520"/>
    <w:rsid w:val="00106113"/>
    <w:rsid w:val="00106247"/>
    <w:rsid w:val="0011009E"/>
    <w:rsid w:val="00113257"/>
    <w:rsid w:val="00113420"/>
    <w:rsid w:val="001164AD"/>
    <w:rsid w:val="001170BC"/>
    <w:rsid w:val="00120827"/>
    <w:rsid w:val="00120C77"/>
    <w:rsid w:val="001218BF"/>
    <w:rsid w:val="00124884"/>
    <w:rsid w:val="0012726B"/>
    <w:rsid w:val="001305A0"/>
    <w:rsid w:val="00130C42"/>
    <w:rsid w:val="00133C41"/>
    <w:rsid w:val="001365BD"/>
    <w:rsid w:val="00141348"/>
    <w:rsid w:val="00142F9E"/>
    <w:rsid w:val="00146746"/>
    <w:rsid w:val="00154FDE"/>
    <w:rsid w:val="0016192A"/>
    <w:rsid w:val="0016637D"/>
    <w:rsid w:val="00173DEA"/>
    <w:rsid w:val="001800A2"/>
    <w:rsid w:val="001A2913"/>
    <w:rsid w:val="001A29F9"/>
    <w:rsid w:val="001A2F75"/>
    <w:rsid w:val="001A320E"/>
    <w:rsid w:val="001A752A"/>
    <w:rsid w:val="001C12AB"/>
    <w:rsid w:val="001D1EF4"/>
    <w:rsid w:val="001D20BA"/>
    <w:rsid w:val="001D4C77"/>
    <w:rsid w:val="001D65EC"/>
    <w:rsid w:val="001D6759"/>
    <w:rsid w:val="001D6CB4"/>
    <w:rsid w:val="001E0102"/>
    <w:rsid w:val="001E611B"/>
    <w:rsid w:val="001E7782"/>
    <w:rsid w:val="002035E2"/>
    <w:rsid w:val="00204AAE"/>
    <w:rsid w:val="00212127"/>
    <w:rsid w:val="002128E4"/>
    <w:rsid w:val="002242C5"/>
    <w:rsid w:val="002265A8"/>
    <w:rsid w:val="002430DB"/>
    <w:rsid w:val="00250331"/>
    <w:rsid w:val="0025126D"/>
    <w:rsid w:val="0025558F"/>
    <w:rsid w:val="00255794"/>
    <w:rsid w:val="00263B62"/>
    <w:rsid w:val="00282A62"/>
    <w:rsid w:val="00285171"/>
    <w:rsid w:val="0028544F"/>
    <w:rsid w:val="0028551D"/>
    <w:rsid w:val="002916BD"/>
    <w:rsid w:val="00292EAA"/>
    <w:rsid w:val="002A20BB"/>
    <w:rsid w:val="002B1172"/>
    <w:rsid w:val="002C1C4B"/>
    <w:rsid w:val="002C7D57"/>
    <w:rsid w:val="002D6A20"/>
    <w:rsid w:val="002E15FA"/>
    <w:rsid w:val="002E17F7"/>
    <w:rsid w:val="002E376E"/>
    <w:rsid w:val="002E6F1A"/>
    <w:rsid w:val="002F2B3C"/>
    <w:rsid w:val="002F4810"/>
    <w:rsid w:val="00306F58"/>
    <w:rsid w:val="00307D88"/>
    <w:rsid w:val="00312652"/>
    <w:rsid w:val="00313C91"/>
    <w:rsid w:val="00313EF1"/>
    <w:rsid w:val="00313F99"/>
    <w:rsid w:val="003169D6"/>
    <w:rsid w:val="00316F3A"/>
    <w:rsid w:val="00332EB9"/>
    <w:rsid w:val="00336844"/>
    <w:rsid w:val="00336C22"/>
    <w:rsid w:val="00343FFF"/>
    <w:rsid w:val="003447E8"/>
    <w:rsid w:val="00344EF5"/>
    <w:rsid w:val="003464A1"/>
    <w:rsid w:val="00350630"/>
    <w:rsid w:val="003508FD"/>
    <w:rsid w:val="00351FBC"/>
    <w:rsid w:val="0035514F"/>
    <w:rsid w:val="00355340"/>
    <w:rsid w:val="0036099E"/>
    <w:rsid w:val="00362108"/>
    <w:rsid w:val="00363B6A"/>
    <w:rsid w:val="00363CBB"/>
    <w:rsid w:val="00366997"/>
    <w:rsid w:val="00373BFE"/>
    <w:rsid w:val="00375E39"/>
    <w:rsid w:val="00384E2C"/>
    <w:rsid w:val="003866D9"/>
    <w:rsid w:val="00395294"/>
    <w:rsid w:val="003A30B5"/>
    <w:rsid w:val="003A38BD"/>
    <w:rsid w:val="003B1B2F"/>
    <w:rsid w:val="003B230C"/>
    <w:rsid w:val="003B2A11"/>
    <w:rsid w:val="003B34F5"/>
    <w:rsid w:val="003B60D6"/>
    <w:rsid w:val="003C0101"/>
    <w:rsid w:val="003C3311"/>
    <w:rsid w:val="003C3AAF"/>
    <w:rsid w:val="003C5160"/>
    <w:rsid w:val="003E21BE"/>
    <w:rsid w:val="003E6692"/>
    <w:rsid w:val="003F3743"/>
    <w:rsid w:val="003F6BA4"/>
    <w:rsid w:val="00400300"/>
    <w:rsid w:val="0040308B"/>
    <w:rsid w:val="00405411"/>
    <w:rsid w:val="0040770B"/>
    <w:rsid w:val="00410288"/>
    <w:rsid w:val="004109CB"/>
    <w:rsid w:val="00413CE6"/>
    <w:rsid w:val="00414F40"/>
    <w:rsid w:val="004232D1"/>
    <w:rsid w:val="00427411"/>
    <w:rsid w:val="00427F9C"/>
    <w:rsid w:val="00430B0B"/>
    <w:rsid w:val="00431CAF"/>
    <w:rsid w:val="00440365"/>
    <w:rsid w:val="00444140"/>
    <w:rsid w:val="00445B8C"/>
    <w:rsid w:val="00451B56"/>
    <w:rsid w:val="004530C1"/>
    <w:rsid w:val="004577EB"/>
    <w:rsid w:val="004604DE"/>
    <w:rsid w:val="00463CE4"/>
    <w:rsid w:val="00467110"/>
    <w:rsid w:val="004872F7"/>
    <w:rsid w:val="00490D0D"/>
    <w:rsid w:val="004913B5"/>
    <w:rsid w:val="00497E07"/>
    <w:rsid w:val="004A15D4"/>
    <w:rsid w:val="004B1093"/>
    <w:rsid w:val="004B1250"/>
    <w:rsid w:val="004B2884"/>
    <w:rsid w:val="004C2C72"/>
    <w:rsid w:val="004C3E6C"/>
    <w:rsid w:val="004C6CE6"/>
    <w:rsid w:val="004C6F08"/>
    <w:rsid w:val="004C7968"/>
    <w:rsid w:val="004D18E5"/>
    <w:rsid w:val="004D2A8F"/>
    <w:rsid w:val="004E175C"/>
    <w:rsid w:val="004F42CA"/>
    <w:rsid w:val="004F4EF3"/>
    <w:rsid w:val="004F78D9"/>
    <w:rsid w:val="00500500"/>
    <w:rsid w:val="00511E95"/>
    <w:rsid w:val="00516310"/>
    <w:rsid w:val="005247F1"/>
    <w:rsid w:val="00532518"/>
    <w:rsid w:val="00543824"/>
    <w:rsid w:val="00544D43"/>
    <w:rsid w:val="00554BD4"/>
    <w:rsid w:val="00557521"/>
    <w:rsid w:val="00557E40"/>
    <w:rsid w:val="0056207A"/>
    <w:rsid w:val="0056623A"/>
    <w:rsid w:val="005721C1"/>
    <w:rsid w:val="0057236C"/>
    <w:rsid w:val="005830AE"/>
    <w:rsid w:val="00584F7E"/>
    <w:rsid w:val="005875BF"/>
    <w:rsid w:val="005940FD"/>
    <w:rsid w:val="005A1A1C"/>
    <w:rsid w:val="005A7B16"/>
    <w:rsid w:val="005B0E03"/>
    <w:rsid w:val="005B102F"/>
    <w:rsid w:val="005B3DF1"/>
    <w:rsid w:val="005B42B4"/>
    <w:rsid w:val="005B5E23"/>
    <w:rsid w:val="005B7C02"/>
    <w:rsid w:val="005C3298"/>
    <w:rsid w:val="005C3D78"/>
    <w:rsid w:val="005C4130"/>
    <w:rsid w:val="005C66CD"/>
    <w:rsid w:val="005D15AA"/>
    <w:rsid w:val="005D3FC7"/>
    <w:rsid w:val="005D4581"/>
    <w:rsid w:val="005D4F30"/>
    <w:rsid w:val="005E2B86"/>
    <w:rsid w:val="005E65CD"/>
    <w:rsid w:val="005E6B9C"/>
    <w:rsid w:val="005E7DFE"/>
    <w:rsid w:val="005F199B"/>
    <w:rsid w:val="005F24FF"/>
    <w:rsid w:val="005F3567"/>
    <w:rsid w:val="005F3D46"/>
    <w:rsid w:val="005F6F05"/>
    <w:rsid w:val="00600E8F"/>
    <w:rsid w:val="0060194A"/>
    <w:rsid w:val="0060472D"/>
    <w:rsid w:val="0060522F"/>
    <w:rsid w:val="00616F7E"/>
    <w:rsid w:val="00622F56"/>
    <w:rsid w:val="00625767"/>
    <w:rsid w:val="00626012"/>
    <w:rsid w:val="006350E8"/>
    <w:rsid w:val="0063598F"/>
    <w:rsid w:val="00640DE3"/>
    <w:rsid w:val="006474BF"/>
    <w:rsid w:val="00650CBE"/>
    <w:rsid w:val="006528A2"/>
    <w:rsid w:val="00663B2A"/>
    <w:rsid w:val="00666990"/>
    <w:rsid w:val="00670D86"/>
    <w:rsid w:val="00674C9A"/>
    <w:rsid w:val="00677E20"/>
    <w:rsid w:val="00683ECC"/>
    <w:rsid w:val="00684983"/>
    <w:rsid w:val="006906EB"/>
    <w:rsid w:val="006932E5"/>
    <w:rsid w:val="00693A61"/>
    <w:rsid w:val="0069557B"/>
    <w:rsid w:val="006A2AFA"/>
    <w:rsid w:val="006A4800"/>
    <w:rsid w:val="006A66AB"/>
    <w:rsid w:val="006B58F0"/>
    <w:rsid w:val="006B7AC2"/>
    <w:rsid w:val="006B7FF9"/>
    <w:rsid w:val="006C488D"/>
    <w:rsid w:val="006D19F4"/>
    <w:rsid w:val="006D1CAD"/>
    <w:rsid w:val="006D352E"/>
    <w:rsid w:val="006E1B80"/>
    <w:rsid w:val="006E3443"/>
    <w:rsid w:val="006F4E69"/>
    <w:rsid w:val="006F745C"/>
    <w:rsid w:val="006F7EFA"/>
    <w:rsid w:val="00701DAD"/>
    <w:rsid w:val="00707D8B"/>
    <w:rsid w:val="007102DF"/>
    <w:rsid w:val="007163AA"/>
    <w:rsid w:val="00736FC2"/>
    <w:rsid w:val="00740199"/>
    <w:rsid w:val="00743D42"/>
    <w:rsid w:val="00752B76"/>
    <w:rsid w:val="00763117"/>
    <w:rsid w:val="007636DE"/>
    <w:rsid w:val="0077335B"/>
    <w:rsid w:val="00774730"/>
    <w:rsid w:val="00777F3B"/>
    <w:rsid w:val="00780F54"/>
    <w:rsid w:val="007828AD"/>
    <w:rsid w:val="00785163"/>
    <w:rsid w:val="00785753"/>
    <w:rsid w:val="0078736F"/>
    <w:rsid w:val="007A3C5F"/>
    <w:rsid w:val="007B4519"/>
    <w:rsid w:val="007B6C26"/>
    <w:rsid w:val="007C2694"/>
    <w:rsid w:val="007C5880"/>
    <w:rsid w:val="007D20DD"/>
    <w:rsid w:val="007D5D88"/>
    <w:rsid w:val="007E2A5F"/>
    <w:rsid w:val="007E53C2"/>
    <w:rsid w:val="007F53B1"/>
    <w:rsid w:val="008006AB"/>
    <w:rsid w:val="00802867"/>
    <w:rsid w:val="00810C75"/>
    <w:rsid w:val="00810CA4"/>
    <w:rsid w:val="0082115C"/>
    <w:rsid w:val="008252C8"/>
    <w:rsid w:val="00826E45"/>
    <w:rsid w:val="00833667"/>
    <w:rsid w:val="0083600D"/>
    <w:rsid w:val="00844B60"/>
    <w:rsid w:val="008516B6"/>
    <w:rsid w:val="00856C73"/>
    <w:rsid w:val="00862446"/>
    <w:rsid w:val="00862B6D"/>
    <w:rsid w:val="00862ECE"/>
    <w:rsid w:val="00864F04"/>
    <w:rsid w:val="0086672A"/>
    <w:rsid w:val="008704EB"/>
    <w:rsid w:val="00874FB4"/>
    <w:rsid w:val="00886398"/>
    <w:rsid w:val="008A21B5"/>
    <w:rsid w:val="008A7DDB"/>
    <w:rsid w:val="008D1C18"/>
    <w:rsid w:val="008E308D"/>
    <w:rsid w:val="008E5EC3"/>
    <w:rsid w:val="008E60F5"/>
    <w:rsid w:val="008F4A1C"/>
    <w:rsid w:val="008F72C8"/>
    <w:rsid w:val="00902AA4"/>
    <w:rsid w:val="00902DF0"/>
    <w:rsid w:val="009068E5"/>
    <w:rsid w:val="00913D07"/>
    <w:rsid w:val="00914FA9"/>
    <w:rsid w:val="00923F07"/>
    <w:rsid w:val="00933CE7"/>
    <w:rsid w:val="00934370"/>
    <w:rsid w:val="009349D6"/>
    <w:rsid w:val="009353B5"/>
    <w:rsid w:val="00942C40"/>
    <w:rsid w:val="00943CB5"/>
    <w:rsid w:val="00944CBE"/>
    <w:rsid w:val="00950875"/>
    <w:rsid w:val="00953147"/>
    <w:rsid w:val="0095554B"/>
    <w:rsid w:val="00964D9B"/>
    <w:rsid w:val="00970082"/>
    <w:rsid w:val="00974BF5"/>
    <w:rsid w:val="00983303"/>
    <w:rsid w:val="00984102"/>
    <w:rsid w:val="0099030C"/>
    <w:rsid w:val="00990DEC"/>
    <w:rsid w:val="00994F58"/>
    <w:rsid w:val="0099703F"/>
    <w:rsid w:val="009A438C"/>
    <w:rsid w:val="009B6C72"/>
    <w:rsid w:val="009B7E05"/>
    <w:rsid w:val="009C0440"/>
    <w:rsid w:val="009C3971"/>
    <w:rsid w:val="009C6F6D"/>
    <w:rsid w:val="009C78EB"/>
    <w:rsid w:val="009D5555"/>
    <w:rsid w:val="009E114E"/>
    <w:rsid w:val="009F07A8"/>
    <w:rsid w:val="009F0875"/>
    <w:rsid w:val="009F1955"/>
    <w:rsid w:val="00A01D3C"/>
    <w:rsid w:val="00A06D34"/>
    <w:rsid w:val="00A115BB"/>
    <w:rsid w:val="00A1725C"/>
    <w:rsid w:val="00A24F2B"/>
    <w:rsid w:val="00A30B35"/>
    <w:rsid w:val="00A30B8D"/>
    <w:rsid w:val="00A316B6"/>
    <w:rsid w:val="00A32D84"/>
    <w:rsid w:val="00A35462"/>
    <w:rsid w:val="00A430C0"/>
    <w:rsid w:val="00A454DB"/>
    <w:rsid w:val="00A46A56"/>
    <w:rsid w:val="00A510F2"/>
    <w:rsid w:val="00A52400"/>
    <w:rsid w:val="00A5280D"/>
    <w:rsid w:val="00A53967"/>
    <w:rsid w:val="00A66D78"/>
    <w:rsid w:val="00A75900"/>
    <w:rsid w:val="00A82152"/>
    <w:rsid w:val="00A87773"/>
    <w:rsid w:val="00A8782A"/>
    <w:rsid w:val="00AA0EEA"/>
    <w:rsid w:val="00AA2E8C"/>
    <w:rsid w:val="00AA3EB4"/>
    <w:rsid w:val="00AA5364"/>
    <w:rsid w:val="00AA5590"/>
    <w:rsid w:val="00AA6034"/>
    <w:rsid w:val="00AB3235"/>
    <w:rsid w:val="00AC0944"/>
    <w:rsid w:val="00AC2C89"/>
    <w:rsid w:val="00AC6911"/>
    <w:rsid w:val="00AD006E"/>
    <w:rsid w:val="00AD7A0C"/>
    <w:rsid w:val="00AE03FB"/>
    <w:rsid w:val="00AE3C01"/>
    <w:rsid w:val="00B00D09"/>
    <w:rsid w:val="00B07367"/>
    <w:rsid w:val="00B07ACC"/>
    <w:rsid w:val="00B07F0F"/>
    <w:rsid w:val="00B16556"/>
    <w:rsid w:val="00B25490"/>
    <w:rsid w:val="00B257F6"/>
    <w:rsid w:val="00B300F7"/>
    <w:rsid w:val="00B33199"/>
    <w:rsid w:val="00B41FCC"/>
    <w:rsid w:val="00B4459E"/>
    <w:rsid w:val="00B61742"/>
    <w:rsid w:val="00B62C52"/>
    <w:rsid w:val="00B6448A"/>
    <w:rsid w:val="00B66394"/>
    <w:rsid w:val="00B8245B"/>
    <w:rsid w:val="00B83DE1"/>
    <w:rsid w:val="00B85FE2"/>
    <w:rsid w:val="00B87F17"/>
    <w:rsid w:val="00B91B89"/>
    <w:rsid w:val="00BA168F"/>
    <w:rsid w:val="00BB30FD"/>
    <w:rsid w:val="00BB59F6"/>
    <w:rsid w:val="00BC1ED6"/>
    <w:rsid w:val="00BC2152"/>
    <w:rsid w:val="00BC34D2"/>
    <w:rsid w:val="00BC4B02"/>
    <w:rsid w:val="00BC531F"/>
    <w:rsid w:val="00BD750D"/>
    <w:rsid w:val="00BE092B"/>
    <w:rsid w:val="00BE0D44"/>
    <w:rsid w:val="00BE231E"/>
    <w:rsid w:val="00BE3ECB"/>
    <w:rsid w:val="00BE5F3A"/>
    <w:rsid w:val="00BF0676"/>
    <w:rsid w:val="00BF407A"/>
    <w:rsid w:val="00C007CE"/>
    <w:rsid w:val="00C00EE6"/>
    <w:rsid w:val="00C11015"/>
    <w:rsid w:val="00C14427"/>
    <w:rsid w:val="00C21911"/>
    <w:rsid w:val="00C23C44"/>
    <w:rsid w:val="00C23EF6"/>
    <w:rsid w:val="00C31C13"/>
    <w:rsid w:val="00C33533"/>
    <w:rsid w:val="00C34396"/>
    <w:rsid w:val="00C41565"/>
    <w:rsid w:val="00C47B9A"/>
    <w:rsid w:val="00C57513"/>
    <w:rsid w:val="00C60411"/>
    <w:rsid w:val="00C6140B"/>
    <w:rsid w:val="00C641A2"/>
    <w:rsid w:val="00C807DC"/>
    <w:rsid w:val="00C80D04"/>
    <w:rsid w:val="00C820F9"/>
    <w:rsid w:val="00C82EF9"/>
    <w:rsid w:val="00C92F6E"/>
    <w:rsid w:val="00CA50E5"/>
    <w:rsid w:val="00CA6703"/>
    <w:rsid w:val="00CA770B"/>
    <w:rsid w:val="00CB2EEB"/>
    <w:rsid w:val="00CB3E79"/>
    <w:rsid w:val="00CC1EBD"/>
    <w:rsid w:val="00CC4522"/>
    <w:rsid w:val="00CD42BE"/>
    <w:rsid w:val="00CD5F81"/>
    <w:rsid w:val="00CE75F1"/>
    <w:rsid w:val="00CE779B"/>
    <w:rsid w:val="00CF20E2"/>
    <w:rsid w:val="00D0319A"/>
    <w:rsid w:val="00D049E9"/>
    <w:rsid w:val="00D11EDA"/>
    <w:rsid w:val="00D12C9F"/>
    <w:rsid w:val="00D16E5B"/>
    <w:rsid w:val="00D17D51"/>
    <w:rsid w:val="00D22676"/>
    <w:rsid w:val="00D40A7D"/>
    <w:rsid w:val="00D4173B"/>
    <w:rsid w:val="00D45AC3"/>
    <w:rsid w:val="00D465A5"/>
    <w:rsid w:val="00D54119"/>
    <w:rsid w:val="00D542EB"/>
    <w:rsid w:val="00D549EF"/>
    <w:rsid w:val="00D54EA3"/>
    <w:rsid w:val="00D555E0"/>
    <w:rsid w:val="00D57986"/>
    <w:rsid w:val="00D57D41"/>
    <w:rsid w:val="00D60E67"/>
    <w:rsid w:val="00D64B7D"/>
    <w:rsid w:val="00D66E23"/>
    <w:rsid w:val="00D6775E"/>
    <w:rsid w:val="00D77C5E"/>
    <w:rsid w:val="00D8092B"/>
    <w:rsid w:val="00D82D2B"/>
    <w:rsid w:val="00D84352"/>
    <w:rsid w:val="00D938B6"/>
    <w:rsid w:val="00D9636A"/>
    <w:rsid w:val="00DB6CEE"/>
    <w:rsid w:val="00DC26DE"/>
    <w:rsid w:val="00DD5DF4"/>
    <w:rsid w:val="00DD7955"/>
    <w:rsid w:val="00DE19B7"/>
    <w:rsid w:val="00DE1A3B"/>
    <w:rsid w:val="00DE7D89"/>
    <w:rsid w:val="00DF4DD2"/>
    <w:rsid w:val="00E063E0"/>
    <w:rsid w:val="00E172B0"/>
    <w:rsid w:val="00E221BA"/>
    <w:rsid w:val="00E22A15"/>
    <w:rsid w:val="00E2460B"/>
    <w:rsid w:val="00E24EC7"/>
    <w:rsid w:val="00E26783"/>
    <w:rsid w:val="00E344DE"/>
    <w:rsid w:val="00E36461"/>
    <w:rsid w:val="00E36AD7"/>
    <w:rsid w:val="00E43905"/>
    <w:rsid w:val="00E4409A"/>
    <w:rsid w:val="00E506D7"/>
    <w:rsid w:val="00E60D76"/>
    <w:rsid w:val="00E60F1D"/>
    <w:rsid w:val="00E6397C"/>
    <w:rsid w:val="00E755A8"/>
    <w:rsid w:val="00E75E0E"/>
    <w:rsid w:val="00E76EC5"/>
    <w:rsid w:val="00E842BB"/>
    <w:rsid w:val="00E901E2"/>
    <w:rsid w:val="00E9523E"/>
    <w:rsid w:val="00EA07B7"/>
    <w:rsid w:val="00EB0DD4"/>
    <w:rsid w:val="00EB2D32"/>
    <w:rsid w:val="00EB5421"/>
    <w:rsid w:val="00EC1BAD"/>
    <w:rsid w:val="00EC517D"/>
    <w:rsid w:val="00EC533E"/>
    <w:rsid w:val="00EE0C15"/>
    <w:rsid w:val="00EE4EC1"/>
    <w:rsid w:val="00EF307F"/>
    <w:rsid w:val="00EF4B8F"/>
    <w:rsid w:val="00F0760D"/>
    <w:rsid w:val="00F11DBB"/>
    <w:rsid w:val="00F16214"/>
    <w:rsid w:val="00F24841"/>
    <w:rsid w:val="00F27ECE"/>
    <w:rsid w:val="00F30CAE"/>
    <w:rsid w:val="00F31FB9"/>
    <w:rsid w:val="00F348A4"/>
    <w:rsid w:val="00F35064"/>
    <w:rsid w:val="00F4071F"/>
    <w:rsid w:val="00F40921"/>
    <w:rsid w:val="00F419BB"/>
    <w:rsid w:val="00F44048"/>
    <w:rsid w:val="00F54C1C"/>
    <w:rsid w:val="00F5687A"/>
    <w:rsid w:val="00F5728E"/>
    <w:rsid w:val="00F57379"/>
    <w:rsid w:val="00F621DA"/>
    <w:rsid w:val="00F7288F"/>
    <w:rsid w:val="00F7572A"/>
    <w:rsid w:val="00F7702C"/>
    <w:rsid w:val="00F81DB0"/>
    <w:rsid w:val="00F840CA"/>
    <w:rsid w:val="00F90764"/>
    <w:rsid w:val="00F974A6"/>
    <w:rsid w:val="00FA0F53"/>
    <w:rsid w:val="00FB10BA"/>
    <w:rsid w:val="00FB18FF"/>
    <w:rsid w:val="00FB490A"/>
    <w:rsid w:val="00FB5377"/>
    <w:rsid w:val="00FC17E1"/>
    <w:rsid w:val="00FC27F2"/>
    <w:rsid w:val="00FC2AE3"/>
    <w:rsid w:val="00FC3539"/>
    <w:rsid w:val="00FC52CD"/>
    <w:rsid w:val="00FE18C6"/>
    <w:rsid w:val="00FF033B"/>
    <w:rsid w:val="6EAC5445"/>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EAC8017"/>
  <w15:chartTrackingRefBased/>
  <w15:docId w15:val="{F7ED379F-914D-4646-ADBB-2DB16B5BC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A38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A38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B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A38BD"/>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6CB4"/>
    <w:pPr>
      <w:ind w:left="720"/>
      <w:contextualSpacing/>
    </w:pPr>
  </w:style>
  <w:style w:type="paragraph" w:customStyle="1" w:styleId="paragraph">
    <w:name w:val="paragraph"/>
    <w:basedOn w:val="Normal"/>
    <w:rsid w:val="002E15F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2E15FA"/>
  </w:style>
  <w:style w:type="character" w:customStyle="1" w:styleId="eop">
    <w:name w:val="eop"/>
    <w:basedOn w:val="DefaultParagraphFont"/>
    <w:rsid w:val="002E15FA"/>
  </w:style>
  <w:style w:type="character" w:customStyle="1" w:styleId="spellingerror">
    <w:name w:val="spellingerror"/>
    <w:basedOn w:val="DefaultParagraphFont"/>
    <w:rsid w:val="002E15FA"/>
  </w:style>
  <w:style w:type="paragraph" w:styleId="NoSpacing">
    <w:name w:val="No Spacing"/>
    <w:uiPriority w:val="1"/>
    <w:qFormat/>
    <w:rsid w:val="004F4EF3"/>
    <w:pPr>
      <w:spacing w:after="0" w:line="240" w:lineRule="auto"/>
    </w:pPr>
  </w:style>
  <w:style w:type="character" w:customStyle="1" w:styleId="findhit">
    <w:name w:val="findhit"/>
    <w:basedOn w:val="DefaultParagraphFont"/>
    <w:rsid w:val="009B6C72"/>
  </w:style>
  <w:style w:type="character" w:styleId="CommentReference">
    <w:name w:val="annotation reference"/>
    <w:basedOn w:val="DefaultParagraphFont"/>
    <w:uiPriority w:val="99"/>
    <w:semiHidden/>
    <w:unhideWhenUsed/>
    <w:rsid w:val="00130C42"/>
    <w:rPr>
      <w:sz w:val="16"/>
      <w:szCs w:val="16"/>
    </w:rPr>
  </w:style>
  <w:style w:type="paragraph" w:styleId="CommentText">
    <w:name w:val="annotation text"/>
    <w:basedOn w:val="Normal"/>
    <w:link w:val="CommentTextChar"/>
    <w:uiPriority w:val="99"/>
    <w:unhideWhenUsed/>
    <w:rsid w:val="00130C42"/>
    <w:pPr>
      <w:spacing w:line="240" w:lineRule="auto"/>
    </w:pPr>
    <w:rPr>
      <w:sz w:val="20"/>
      <w:szCs w:val="20"/>
    </w:rPr>
  </w:style>
  <w:style w:type="character" w:customStyle="1" w:styleId="CommentTextChar">
    <w:name w:val="Comment Text Char"/>
    <w:basedOn w:val="DefaultParagraphFont"/>
    <w:link w:val="CommentText"/>
    <w:uiPriority w:val="99"/>
    <w:rsid w:val="00130C42"/>
    <w:rPr>
      <w:sz w:val="20"/>
      <w:szCs w:val="20"/>
    </w:rPr>
  </w:style>
  <w:style w:type="paragraph" w:styleId="CommentSubject">
    <w:name w:val="annotation subject"/>
    <w:basedOn w:val="CommentText"/>
    <w:next w:val="CommentText"/>
    <w:link w:val="CommentSubjectChar"/>
    <w:uiPriority w:val="99"/>
    <w:semiHidden/>
    <w:unhideWhenUsed/>
    <w:rsid w:val="00130C42"/>
    <w:rPr>
      <w:b/>
      <w:bCs/>
    </w:rPr>
  </w:style>
  <w:style w:type="character" w:customStyle="1" w:styleId="CommentSubjectChar">
    <w:name w:val="Comment Subject Char"/>
    <w:basedOn w:val="CommentTextChar"/>
    <w:link w:val="CommentSubject"/>
    <w:uiPriority w:val="99"/>
    <w:semiHidden/>
    <w:rsid w:val="00130C42"/>
    <w:rPr>
      <w:b/>
      <w:bCs/>
      <w:sz w:val="20"/>
      <w:szCs w:val="20"/>
    </w:rPr>
  </w:style>
  <w:style w:type="paragraph" w:styleId="BalloonText">
    <w:name w:val="Balloon Text"/>
    <w:basedOn w:val="Normal"/>
    <w:link w:val="BalloonTextChar"/>
    <w:uiPriority w:val="99"/>
    <w:semiHidden/>
    <w:unhideWhenUsed/>
    <w:rsid w:val="00130C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0C42"/>
    <w:rPr>
      <w:rFonts w:ascii="Segoe UI" w:hAnsi="Segoe UI" w:cs="Segoe UI"/>
      <w:sz w:val="18"/>
      <w:szCs w:val="18"/>
    </w:rPr>
  </w:style>
  <w:style w:type="paragraph" w:styleId="Caption">
    <w:name w:val="caption"/>
    <w:basedOn w:val="Normal"/>
    <w:next w:val="Normal"/>
    <w:uiPriority w:val="35"/>
    <w:unhideWhenUsed/>
    <w:qFormat/>
    <w:rsid w:val="00D549EF"/>
    <w:pPr>
      <w:spacing w:after="200" w:line="240" w:lineRule="auto"/>
    </w:pPr>
    <w:rPr>
      <w:i/>
      <w:iCs/>
      <w:color w:val="44546A" w:themeColor="text2"/>
      <w:sz w:val="18"/>
      <w:szCs w:val="18"/>
    </w:rPr>
  </w:style>
  <w:style w:type="paragraph" w:styleId="Header">
    <w:name w:val="header"/>
    <w:basedOn w:val="Normal"/>
    <w:link w:val="HeaderChar"/>
    <w:uiPriority w:val="99"/>
    <w:unhideWhenUsed/>
    <w:rsid w:val="001134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3420"/>
  </w:style>
  <w:style w:type="paragraph" w:styleId="Footer">
    <w:name w:val="footer"/>
    <w:basedOn w:val="Normal"/>
    <w:link w:val="FooterChar"/>
    <w:uiPriority w:val="99"/>
    <w:unhideWhenUsed/>
    <w:rsid w:val="001134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3420"/>
  </w:style>
  <w:style w:type="paragraph" w:styleId="FootnoteText">
    <w:name w:val="footnote text"/>
    <w:basedOn w:val="Normal"/>
    <w:link w:val="FootnoteTextChar"/>
    <w:uiPriority w:val="99"/>
    <w:semiHidden/>
    <w:unhideWhenUsed/>
    <w:rsid w:val="001134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3420"/>
    <w:rPr>
      <w:sz w:val="20"/>
      <w:szCs w:val="20"/>
    </w:rPr>
  </w:style>
  <w:style w:type="character" w:styleId="FootnoteReference">
    <w:name w:val="footnote reference"/>
    <w:basedOn w:val="DefaultParagraphFont"/>
    <w:uiPriority w:val="99"/>
    <w:semiHidden/>
    <w:unhideWhenUsed/>
    <w:rsid w:val="00113420"/>
    <w:rPr>
      <w:vertAlign w:val="superscript"/>
    </w:rPr>
  </w:style>
  <w:style w:type="paragraph" w:customStyle="1" w:styleId="Documentname">
    <w:name w:val="Document name"/>
    <w:basedOn w:val="Normal"/>
    <w:rsid w:val="00053BF2"/>
    <w:pPr>
      <w:spacing w:after="0" w:line="500" w:lineRule="exact"/>
    </w:pPr>
    <w:rPr>
      <w:caps/>
      <w:color w:val="00558C"/>
      <w:sz w:val="50"/>
      <w:szCs w:val="50"/>
    </w:rPr>
  </w:style>
  <w:style w:type="character" w:styleId="PageNumber">
    <w:name w:val="page number"/>
    <w:rsid w:val="00053BF2"/>
    <w:rPr>
      <w:rFonts w:asciiTheme="minorHAnsi" w:hAnsiTheme="minorHAnsi"/>
      <w:sz w:val="15"/>
    </w:rPr>
  </w:style>
  <w:style w:type="paragraph" w:customStyle="1" w:styleId="Footerportrait">
    <w:name w:val="Footer portrait"/>
    <w:basedOn w:val="Normal"/>
    <w:rsid w:val="00053BF2"/>
    <w:pPr>
      <w:pBdr>
        <w:top w:val="single" w:sz="4" w:space="1" w:color="auto"/>
      </w:pBdr>
      <w:tabs>
        <w:tab w:val="right" w:pos="10206"/>
      </w:tabs>
      <w:spacing w:after="0" w:line="216" w:lineRule="atLeast"/>
    </w:pPr>
    <w:rPr>
      <w:b/>
      <w:noProof/>
      <w:color w:val="00558C"/>
      <w:sz w:val="15"/>
      <w:lang w:val="en-US"/>
    </w:rPr>
  </w:style>
  <w:style w:type="paragraph" w:styleId="BodyText">
    <w:name w:val="Body Text"/>
    <w:basedOn w:val="Normal"/>
    <w:link w:val="BodyTextChar"/>
    <w:uiPriority w:val="99"/>
    <w:semiHidden/>
    <w:unhideWhenUsed/>
    <w:rsid w:val="007F53B1"/>
    <w:pPr>
      <w:spacing w:after="120" w:line="216" w:lineRule="atLeast"/>
      <w:jc w:val="both"/>
    </w:pPr>
    <w:rPr>
      <w:rFonts w:ascii="Calibri" w:hAnsi="Calibri" w:cs="Calibri"/>
    </w:rPr>
  </w:style>
  <w:style w:type="character" w:customStyle="1" w:styleId="BodyTextChar">
    <w:name w:val="Body Text Char"/>
    <w:basedOn w:val="DefaultParagraphFont"/>
    <w:link w:val="BodyText"/>
    <w:uiPriority w:val="99"/>
    <w:semiHidden/>
    <w:rsid w:val="007F53B1"/>
    <w:rPr>
      <w:rFonts w:ascii="Calibri" w:hAnsi="Calibri" w:cs="Calibri"/>
    </w:rPr>
  </w:style>
  <w:style w:type="paragraph" w:styleId="Revision">
    <w:name w:val="Revision"/>
    <w:hidden/>
    <w:uiPriority w:val="99"/>
    <w:semiHidden/>
    <w:rsid w:val="005875BF"/>
    <w:pPr>
      <w:spacing w:after="0" w:line="240" w:lineRule="auto"/>
    </w:pPr>
  </w:style>
  <w:style w:type="character" w:styleId="Hyperlink">
    <w:name w:val="Hyperlink"/>
    <w:basedOn w:val="DefaultParagraphFont"/>
    <w:uiPriority w:val="99"/>
    <w:unhideWhenUsed/>
    <w:rsid w:val="006D1CAD"/>
    <w:rPr>
      <w:color w:val="0563C1" w:themeColor="hyperlink"/>
      <w:u w:val="single"/>
    </w:rPr>
  </w:style>
  <w:style w:type="character" w:styleId="UnresolvedMention">
    <w:name w:val="Unresolved Mention"/>
    <w:basedOn w:val="DefaultParagraphFont"/>
    <w:uiPriority w:val="99"/>
    <w:semiHidden/>
    <w:unhideWhenUsed/>
    <w:rsid w:val="006D1C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06523">
      <w:bodyDiv w:val="1"/>
      <w:marLeft w:val="0"/>
      <w:marRight w:val="0"/>
      <w:marTop w:val="0"/>
      <w:marBottom w:val="0"/>
      <w:divBdr>
        <w:top w:val="none" w:sz="0" w:space="0" w:color="auto"/>
        <w:left w:val="none" w:sz="0" w:space="0" w:color="auto"/>
        <w:bottom w:val="none" w:sz="0" w:space="0" w:color="auto"/>
        <w:right w:val="none" w:sz="0" w:space="0" w:color="auto"/>
      </w:divBdr>
      <w:divsChild>
        <w:div w:id="179197781">
          <w:marLeft w:val="0"/>
          <w:marRight w:val="0"/>
          <w:marTop w:val="0"/>
          <w:marBottom w:val="0"/>
          <w:divBdr>
            <w:top w:val="none" w:sz="0" w:space="0" w:color="auto"/>
            <w:left w:val="none" w:sz="0" w:space="0" w:color="auto"/>
            <w:bottom w:val="none" w:sz="0" w:space="0" w:color="auto"/>
            <w:right w:val="none" w:sz="0" w:space="0" w:color="auto"/>
          </w:divBdr>
        </w:div>
        <w:div w:id="897473376">
          <w:marLeft w:val="0"/>
          <w:marRight w:val="0"/>
          <w:marTop w:val="0"/>
          <w:marBottom w:val="0"/>
          <w:divBdr>
            <w:top w:val="none" w:sz="0" w:space="0" w:color="auto"/>
            <w:left w:val="none" w:sz="0" w:space="0" w:color="auto"/>
            <w:bottom w:val="none" w:sz="0" w:space="0" w:color="auto"/>
            <w:right w:val="none" w:sz="0" w:space="0" w:color="auto"/>
          </w:divBdr>
        </w:div>
        <w:div w:id="1819029138">
          <w:marLeft w:val="0"/>
          <w:marRight w:val="0"/>
          <w:marTop w:val="0"/>
          <w:marBottom w:val="0"/>
          <w:divBdr>
            <w:top w:val="none" w:sz="0" w:space="0" w:color="auto"/>
            <w:left w:val="none" w:sz="0" w:space="0" w:color="auto"/>
            <w:bottom w:val="none" w:sz="0" w:space="0" w:color="auto"/>
            <w:right w:val="none" w:sz="0" w:space="0" w:color="auto"/>
          </w:divBdr>
        </w:div>
      </w:divsChild>
    </w:div>
    <w:div w:id="616643963">
      <w:bodyDiv w:val="1"/>
      <w:marLeft w:val="0"/>
      <w:marRight w:val="0"/>
      <w:marTop w:val="0"/>
      <w:marBottom w:val="0"/>
      <w:divBdr>
        <w:top w:val="none" w:sz="0" w:space="0" w:color="auto"/>
        <w:left w:val="none" w:sz="0" w:space="0" w:color="auto"/>
        <w:bottom w:val="none" w:sz="0" w:space="0" w:color="auto"/>
        <w:right w:val="none" w:sz="0" w:space="0" w:color="auto"/>
      </w:divBdr>
      <w:divsChild>
        <w:div w:id="113402399">
          <w:marLeft w:val="0"/>
          <w:marRight w:val="0"/>
          <w:marTop w:val="0"/>
          <w:marBottom w:val="0"/>
          <w:divBdr>
            <w:top w:val="none" w:sz="0" w:space="0" w:color="auto"/>
            <w:left w:val="none" w:sz="0" w:space="0" w:color="auto"/>
            <w:bottom w:val="none" w:sz="0" w:space="0" w:color="auto"/>
            <w:right w:val="none" w:sz="0" w:space="0" w:color="auto"/>
          </w:divBdr>
        </w:div>
        <w:div w:id="125009168">
          <w:marLeft w:val="0"/>
          <w:marRight w:val="0"/>
          <w:marTop w:val="0"/>
          <w:marBottom w:val="0"/>
          <w:divBdr>
            <w:top w:val="none" w:sz="0" w:space="0" w:color="auto"/>
            <w:left w:val="none" w:sz="0" w:space="0" w:color="auto"/>
            <w:bottom w:val="none" w:sz="0" w:space="0" w:color="auto"/>
            <w:right w:val="none" w:sz="0" w:space="0" w:color="auto"/>
          </w:divBdr>
        </w:div>
        <w:div w:id="1109159357">
          <w:marLeft w:val="0"/>
          <w:marRight w:val="0"/>
          <w:marTop w:val="0"/>
          <w:marBottom w:val="0"/>
          <w:divBdr>
            <w:top w:val="none" w:sz="0" w:space="0" w:color="auto"/>
            <w:left w:val="none" w:sz="0" w:space="0" w:color="auto"/>
            <w:bottom w:val="none" w:sz="0" w:space="0" w:color="auto"/>
            <w:right w:val="none" w:sz="0" w:space="0" w:color="auto"/>
          </w:divBdr>
        </w:div>
        <w:div w:id="1540125004">
          <w:marLeft w:val="0"/>
          <w:marRight w:val="0"/>
          <w:marTop w:val="0"/>
          <w:marBottom w:val="0"/>
          <w:divBdr>
            <w:top w:val="none" w:sz="0" w:space="0" w:color="auto"/>
            <w:left w:val="none" w:sz="0" w:space="0" w:color="auto"/>
            <w:bottom w:val="none" w:sz="0" w:space="0" w:color="auto"/>
            <w:right w:val="none" w:sz="0" w:space="0" w:color="auto"/>
          </w:divBdr>
        </w:div>
        <w:div w:id="1881353695">
          <w:marLeft w:val="0"/>
          <w:marRight w:val="0"/>
          <w:marTop w:val="0"/>
          <w:marBottom w:val="0"/>
          <w:divBdr>
            <w:top w:val="none" w:sz="0" w:space="0" w:color="auto"/>
            <w:left w:val="none" w:sz="0" w:space="0" w:color="auto"/>
            <w:bottom w:val="none" w:sz="0" w:space="0" w:color="auto"/>
            <w:right w:val="none" w:sz="0" w:space="0" w:color="auto"/>
          </w:divBdr>
        </w:div>
        <w:div w:id="1904176426">
          <w:marLeft w:val="0"/>
          <w:marRight w:val="0"/>
          <w:marTop w:val="0"/>
          <w:marBottom w:val="0"/>
          <w:divBdr>
            <w:top w:val="none" w:sz="0" w:space="0" w:color="auto"/>
            <w:left w:val="none" w:sz="0" w:space="0" w:color="auto"/>
            <w:bottom w:val="none" w:sz="0" w:space="0" w:color="auto"/>
            <w:right w:val="none" w:sz="0" w:space="0" w:color="auto"/>
          </w:divBdr>
        </w:div>
      </w:divsChild>
    </w:div>
    <w:div w:id="847215417">
      <w:bodyDiv w:val="1"/>
      <w:marLeft w:val="0"/>
      <w:marRight w:val="0"/>
      <w:marTop w:val="0"/>
      <w:marBottom w:val="0"/>
      <w:divBdr>
        <w:top w:val="none" w:sz="0" w:space="0" w:color="auto"/>
        <w:left w:val="none" w:sz="0" w:space="0" w:color="auto"/>
        <w:bottom w:val="none" w:sz="0" w:space="0" w:color="auto"/>
        <w:right w:val="none" w:sz="0" w:space="0" w:color="auto"/>
      </w:divBdr>
    </w:div>
    <w:div w:id="1085420128">
      <w:bodyDiv w:val="1"/>
      <w:marLeft w:val="0"/>
      <w:marRight w:val="0"/>
      <w:marTop w:val="0"/>
      <w:marBottom w:val="0"/>
      <w:divBdr>
        <w:top w:val="none" w:sz="0" w:space="0" w:color="auto"/>
        <w:left w:val="none" w:sz="0" w:space="0" w:color="auto"/>
        <w:bottom w:val="none" w:sz="0" w:space="0" w:color="auto"/>
        <w:right w:val="none" w:sz="0" w:space="0" w:color="auto"/>
      </w:divBdr>
    </w:div>
    <w:div w:id="1381593338">
      <w:bodyDiv w:val="1"/>
      <w:marLeft w:val="0"/>
      <w:marRight w:val="0"/>
      <w:marTop w:val="0"/>
      <w:marBottom w:val="0"/>
      <w:divBdr>
        <w:top w:val="none" w:sz="0" w:space="0" w:color="auto"/>
        <w:left w:val="none" w:sz="0" w:space="0" w:color="auto"/>
        <w:bottom w:val="none" w:sz="0" w:space="0" w:color="auto"/>
        <w:right w:val="none" w:sz="0" w:space="0" w:color="auto"/>
      </w:divBdr>
      <w:divsChild>
        <w:div w:id="202594860">
          <w:marLeft w:val="0"/>
          <w:marRight w:val="0"/>
          <w:marTop w:val="0"/>
          <w:marBottom w:val="0"/>
          <w:divBdr>
            <w:top w:val="none" w:sz="0" w:space="0" w:color="auto"/>
            <w:left w:val="none" w:sz="0" w:space="0" w:color="auto"/>
            <w:bottom w:val="none" w:sz="0" w:space="0" w:color="auto"/>
            <w:right w:val="none" w:sz="0" w:space="0" w:color="auto"/>
          </w:divBdr>
        </w:div>
        <w:div w:id="606621490">
          <w:marLeft w:val="0"/>
          <w:marRight w:val="0"/>
          <w:marTop w:val="0"/>
          <w:marBottom w:val="0"/>
          <w:divBdr>
            <w:top w:val="none" w:sz="0" w:space="0" w:color="auto"/>
            <w:left w:val="none" w:sz="0" w:space="0" w:color="auto"/>
            <w:bottom w:val="none" w:sz="0" w:space="0" w:color="auto"/>
            <w:right w:val="none" w:sz="0" w:space="0" w:color="auto"/>
          </w:divBdr>
        </w:div>
        <w:div w:id="1477919012">
          <w:marLeft w:val="0"/>
          <w:marRight w:val="0"/>
          <w:marTop w:val="0"/>
          <w:marBottom w:val="0"/>
          <w:divBdr>
            <w:top w:val="none" w:sz="0" w:space="0" w:color="auto"/>
            <w:left w:val="none" w:sz="0" w:space="0" w:color="auto"/>
            <w:bottom w:val="none" w:sz="0" w:space="0" w:color="auto"/>
            <w:right w:val="none" w:sz="0" w:space="0" w:color="auto"/>
          </w:divBdr>
        </w:div>
        <w:div w:id="1563176058">
          <w:marLeft w:val="0"/>
          <w:marRight w:val="0"/>
          <w:marTop w:val="0"/>
          <w:marBottom w:val="0"/>
          <w:divBdr>
            <w:top w:val="none" w:sz="0" w:space="0" w:color="auto"/>
            <w:left w:val="none" w:sz="0" w:space="0" w:color="auto"/>
            <w:bottom w:val="none" w:sz="0" w:space="0" w:color="auto"/>
            <w:right w:val="none" w:sz="0" w:space="0" w:color="auto"/>
          </w:divBdr>
        </w:div>
        <w:div w:id="1591692139">
          <w:marLeft w:val="0"/>
          <w:marRight w:val="0"/>
          <w:marTop w:val="0"/>
          <w:marBottom w:val="0"/>
          <w:divBdr>
            <w:top w:val="none" w:sz="0" w:space="0" w:color="auto"/>
            <w:left w:val="none" w:sz="0" w:space="0" w:color="auto"/>
            <w:bottom w:val="none" w:sz="0" w:space="0" w:color="auto"/>
            <w:right w:val="none" w:sz="0" w:space="0" w:color="auto"/>
          </w:divBdr>
        </w:div>
        <w:div w:id="1662538416">
          <w:marLeft w:val="0"/>
          <w:marRight w:val="0"/>
          <w:marTop w:val="0"/>
          <w:marBottom w:val="0"/>
          <w:divBdr>
            <w:top w:val="none" w:sz="0" w:space="0" w:color="auto"/>
            <w:left w:val="none" w:sz="0" w:space="0" w:color="auto"/>
            <w:bottom w:val="none" w:sz="0" w:space="0" w:color="auto"/>
            <w:right w:val="none" w:sz="0" w:space="0" w:color="auto"/>
          </w:divBdr>
        </w:div>
      </w:divsChild>
    </w:div>
    <w:div w:id="1514302491">
      <w:bodyDiv w:val="1"/>
      <w:marLeft w:val="0"/>
      <w:marRight w:val="0"/>
      <w:marTop w:val="0"/>
      <w:marBottom w:val="0"/>
      <w:divBdr>
        <w:top w:val="none" w:sz="0" w:space="0" w:color="auto"/>
        <w:left w:val="none" w:sz="0" w:space="0" w:color="auto"/>
        <w:bottom w:val="none" w:sz="0" w:space="0" w:color="auto"/>
        <w:right w:val="none" w:sz="0" w:space="0" w:color="auto"/>
      </w:divBdr>
      <w:divsChild>
        <w:div w:id="187334280">
          <w:marLeft w:val="0"/>
          <w:marRight w:val="0"/>
          <w:marTop w:val="0"/>
          <w:marBottom w:val="0"/>
          <w:divBdr>
            <w:top w:val="none" w:sz="0" w:space="0" w:color="auto"/>
            <w:left w:val="none" w:sz="0" w:space="0" w:color="auto"/>
            <w:bottom w:val="none" w:sz="0" w:space="0" w:color="auto"/>
            <w:right w:val="none" w:sz="0" w:space="0" w:color="auto"/>
          </w:divBdr>
          <w:divsChild>
            <w:div w:id="90207762">
              <w:marLeft w:val="0"/>
              <w:marRight w:val="0"/>
              <w:marTop w:val="0"/>
              <w:marBottom w:val="0"/>
              <w:divBdr>
                <w:top w:val="none" w:sz="0" w:space="0" w:color="auto"/>
                <w:left w:val="none" w:sz="0" w:space="0" w:color="auto"/>
                <w:bottom w:val="none" w:sz="0" w:space="0" w:color="auto"/>
                <w:right w:val="none" w:sz="0" w:space="0" w:color="auto"/>
              </w:divBdr>
            </w:div>
            <w:div w:id="663045959">
              <w:marLeft w:val="0"/>
              <w:marRight w:val="0"/>
              <w:marTop w:val="0"/>
              <w:marBottom w:val="0"/>
              <w:divBdr>
                <w:top w:val="none" w:sz="0" w:space="0" w:color="auto"/>
                <w:left w:val="none" w:sz="0" w:space="0" w:color="auto"/>
                <w:bottom w:val="none" w:sz="0" w:space="0" w:color="auto"/>
                <w:right w:val="none" w:sz="0" w:space="0" w:color="auto"/>
              </w:divBdr>
            </w:div>
            <w:div w:id="1223826871">
              <w:marLeft w:val="0"/>
              <w:marRight w:val="0"/>
              <w:marTop w:val="0"/>
              <w:marBottom w:val="0"/>
              <w:divBdr>
                <w:top w:val="none" w:sz="0" w:space="0" w:color="auto"/>
                <w:left w:val="none" w:sz="0" w:space="0" w:color="auto"/>
                <w:bottom w:val="none" w:sz="0" w:space="0" w:color="auto"/>
                <w:right w:val="none" w:sz="0" w:space="0" w:color="auto"/>
              </w:divBdr>
            </w:div>
          </w:divsChild>
        </w:div>
        <w:div w:id="944649985">
          <w:marLeft w:val="0"/>
          <w:marRight w:val="0"/>
          <w:marTop w:val="0"/>
          <w:marBottom w:val="0"/>
          <w:divBdr>
            <w:top w:val="none" w:sz="0" w:space="0" w:color="auto"/>
            <w:left w:val="none" w:sz="0" w:space="0" w:color="auto"/>
            <w:bottom w:val="none" w:sz="0" w:space="0" w:color="auto"/>
            <w:right w:val="none" w:sz="0" w:space="0" w:color="auto"/>
          </w:divBdr>
          <w:divsChild>
            <w:div w:id="824274510">
              <w:marLeft w:val="0"/>
              <w:marRight w:val="0"/>
              <w:marTop w:val="0"/>
              <w:marBottom w:val="0"/>
              <w:divBdr>
                <w:top w:val="none" w:sz="0" w:space="0" w:color="auto"/>
                <w:left w:val="none" w:sz="0" w:space="0" w:color="auto"/>
                <w:bottom w:val="none" w:sz="0" w:space="0" w:color="auto"/>
                <w:right w:val="none" w:sz="0" w:space="0" w:color="auto"/>
              </w:divBdr>
            </w:div>
            <w:div w:id="898705373">
              <w:marLeft w:val="0"/>
              <w:marRight w:val="0"/>
              <w:marTop w:val="0"/>
              <w:marBottom w:val="0"/>
              <w:divBdr>
                <w:top w:val="none" w:sz="0" w:space="0" w:color="auto"/>
                <w:left w:val="none" w:sz="0" w:space="0" w:color="auto"/>
                <w:bottom w:val="none" w:sz="0" w:space="0" w:color="auto"/>
                <w:right w:val="none" w:sz="0" w:space="0" w:color="auto"/>
              </w:divBdr>
            </w:div>
            <w:div w:id="920794794">
              <w:marLeft w:val="0"/>
              <w:marRight w:val="0"/>
              <w:marTop w:val="0"/>
              <w:marBottom w:val="0"/>
              <w:divBdr>
                <w:top w:val="none" w:sz="0" w:space="0" w:color="auto"/>
                <w:left w:val="none" w:sz="0" w:space="0" w:color="auto"/>
                <w:bottom w:val="none" w:sz="0" w:space="0" w:color="auto"/>
                <w:right w:val="none" w:sz="0" w:space="0" w:color="auto"/>
              </w:divBdr>
            </w:div>
            <w:div w:id="1733505821">
              <w:marLeft w:val="0"/>
              <w:marRight w:val="0"/>
              <w:marTop w:val="0"/>
              <w:marBottom w:val="0"/>
              <w:divBdr>
                <w:top w:val="none" w:sz="0" w:space="0" w:color="auto"/>
                <w:left w:val="none" w:sz="0" w:space="0" w:color="auto"/>
                <w:bottom w:val="none" w:sz="0" w:space="0" w:color="auto"/>
                <w:right w:val="none" w:sz="0" w:space="0" w:color="auto"/>
              </w:divBdr>
            </w:div>
            <w:div w:id="185128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53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ala-aism.org/product-category/calend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352B26-16C2-411F-819B-6777047E9D27}">
  <ds:schemaRefs>
    <ds:schemaRef ds:uri="http://schemas.openxmlformats.org/officeDocument/2006/bibliography"/>
  </ds:schemaRefs>
</ds:datastoreItem>
</file>

<file path=customXml/itemProps2.xml><?xml version="1.0" encoding="utf-8"?>
<ds:datastoreItem xmlns:ds="http://schemas.openxmlformats.org/officeDocument/2006/customXml" ds:itemID="{8671F8CA-F653-41CF-BD34-72D2AAC72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3C6BE9-7866-4D9B-9E3E-49F8602585C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BDA2FA-6B40-4112-BF02-4BDB53A5EE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1056</Words>
  <Characters>6024</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Southall</dc:creator>
  <cp:keywords/>
  <dc:description/>
  <cp:lastModifiedBy>Tom Southall</cp:lastModifiedBy>
  <cp:revision>3</cp:revision>
  <cp:lastPrinted>2021-11-18T01:36:00Z</cp:lastPrinted>
  <dcterms:created xsi:type="dcterms:W3CDTF">2021-11-18T15:22:00Z</dcterms:created>
  <dcterms:modified xsi:type="dcterms:W3CDTF">2021-11-18T15:29:00Z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